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DA8F3" w14:textId="77777777" w:rsidR="009717E7" w:rsidRPr="00F953A3" w:rsidRDefault="00CD6F16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 xml:space="preserve">Исполнение </w:t>
      </w:r>
      <w:r w:rsidR="009717E7" w:rsidRPr="00F953A3">
        <w:rPr>
          <w:sz w:val="26"/>
          <w:szCs w:val="26"/>
        </w:rPr>
        <w:t>План</w:t>
      </w:r>
      <w:r w:rsidRPr="00F953A3">
        <w:rPr>
          <w:sz w:val="26"/>
          <w:szCs w:val="26"/>
        </w:rPr>
        <w:t>а</w:t>
      </w:r>
      <w:r w:rsidR="009717E7" w:rsidRPr="00F953A3">
        <w:rPr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14:paraId="42B71C9D" w14:textId="77777777" w:rsidR="009717E7" w:rsidRPr="00F953A3" w:rsidRDefault="009717E7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>в городе Когалыме на 2016 год и на период 2017 и 2018 годов</w:t>
      </w:r>
    </w:p>
    <w:p w14:paraId="05D17E91" w14:textId="575F3420" w:rsidR="00CD6F16" w:rsidRPr="00F953A3" w:rsidRDefault="00CD6F16" w:rsidP="009717E7">
      <w:pPr>
        <w:jc w:val="center"/>
        <w:rPr>
          <w:b/>
          <w:sz w:val="26"/>
          <w:szCs w:val="26"/>
        </w:rPr>
      </w:pPr>
      <w:r w:rsidRPr="00F953A3">
        <w:rPr>
          <w:b/>
          <w:sz w:val="26"/>
          <w:szCs w:val="26"/>
        </w:rPr>
        <w:t>по состоянию на 01.</w:t>
      </w:r>
      <w:r w:rsidR="002207E6" w:rsidRPr="00F953A3">
        <w:rPr>
          <w:b/>
          <w:sz w:val="26"/>
          <w:szCs w:val="26"/>
        </w:rPr>
        <w:t>1</w:t>
      </w:r>
      <w:r w:rsidR="00CC0172" w:rsidRPr="00F953A3">
        <w:rPr>
          <w:b/>
          <w:sz w:val="26"/>
          <w:szCs w:val="26"/>
        </w:rPr>
        <w:t>1</w:t>
      </w:r>
      <w:r w:rsidRPr="00F953A3">
        <w:rPr>
          <w:b/>
          <w:sz w:val="26"/>
          <w:szCs w:val="26"/>
        </w:rPr>
        <w:t>.2016</w:t>
      </w:r>
    </w:p>
    <w:p w14:paraId="7AF004FA" w14:textId="77777777" w:rsidR="00DD5C20" w:rsidRPr="00F953A3" w:rsidRDefault="00DD5C20" w:rsidP="00DD5C20">
      <w:pPr>
        <w:ind w:firstLine="709"/>
        <w:jc w:val="both"/>
        <w:rPr>
          <w:sz w:val="26"/>
          <w:szCs w:val="26"/>
        </w:rPr>
      </w:pPr>
    </w:p>
    <w:p w14:paraId="1EF2943C" w14:textId="77777777" w:rsidR="00DD5C20" w:rsidRPr="00F953A3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>Всего планом мероприятий предусмотрено исполнение 27 пунктов.</w:t>
      </w:r>
    </w:p>
    <w:p w14:paraId="49CB7D94" w14:textId="5A9120C0" w:rsidR="00113B6F" w:rsidRPr="00F953A3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 xml:space="preserve">По состоянию на 1 </w:t>
      </w:r>
      <w:r w:rsidR="00CC0172" w:rsidRPr="00F953A3">
        <w:rPr>
          <w:sz w:val="26"/>
          <w:szCs w:val="26"/>
        </w:rPr>
        <w:t>ноября</w:t>
      </w:r>
      <w:r w:rsidRPr="00F953A3">
        <w:rPr>
          <w:sz w:val="26"/>
          <w:szCs w:val="26"/>
        </w:rPr>
        <w:t xml:space="preserve"> 2016 года все пункты</w:t>
      </w:r>
      <w:r w:rsidR="00A95CF0" w:rsidRPr="00F953A3">
        <w:rPr>
          <w:sz w:val="26"/>
          <w:szCs w:val="26"/>
        </w:rPr>
        <w:t xml:space="preserve"> </w:t>
      </w:r>
      <w:r w:rsidRPr="00F953A3">
        <w:rPr>
          <w:sz w:val="26"/>
          <w:szCs w:val="26"/>
        </w:rPr>
        <w:t>плана реализуются постоянно</w:t>
      </w:r>
      <w:r w:rsidR="00113B6F" w:rsidRPr="00F953A3">
        <w:rPr>
          <w:sz w:val="26"/>
          <w:szCs w:val="26"/>
        </w:rPr>
        <w:t xml:space="preserve"> в установленные сроки</w:t>
      </w:r>
      <w:r w:rsidRPr="00F953A3">
        <w:rPr>
          <w:sz w:val="26"/>
          <w:szCs w:val="26"/>
        </w:rPr>
        <w:t xml:space="preserve"> (ежемесячно, </w:t>
      </w:r>
    </w:p>
    <w:p w14:paraId="2D6B4FCF" w14:textId="1E9D7D0C" w:rsidR="00EA3259" w:rsidRPr="00F953A3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>еженедельно</w:t>
      </w:r>
      <w:r w:rsidR="00A95CF0" w:rsidRPr="00F953A3">
        <w:rPr>
          <w:sz w:val="26"/>
          <w:szCs w:val="26"/>
        </w:rPr>
        <w:t>, ежеквартально</w:t>
      </w:r>
      <w:r w:rsidR="00EA3259" w:rsidRPr="00F953A3">
        <w:rPr>
          <w:sz w:val="26"/>
          <w:szCs w:val="26"/>
        </w:rPr>
        <w:t>).</w:t>
      </w:r>
    </w:p>
    <w:p w14:paraId="50F137BF" w14:textId="77777777" w:rsidR="009717E7" w:rsidRPr="00F953A3" w:rsidRDefault="009717E7" w:rsidP="00887A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3845"/>
        <w:gridCol w:w="1561"/>
        <w:gridCol w:w="9825"/>
      </w:tblGrid>
      <w:tr w:rsidR="00041ACC" w:rsidRPr="00F953A3" w14:paraId="5241E9EA" w14:textId="77777777" w:rsidTr="00DD4A22">
        <w:trPr>
          <w:tblHeader/>
          <w:jc w:val="center"/>
        </w:trPr>
        <w:tc>
          <w:tcPr>
            <w:tcW w:w="171" w:type="pct"/>
            <w:vAlign w:val="center"/>
          </w:tcPr>
          <w:p w14:paraId="50F487A2" w14:textId="77777777" w:rsidR="00041ACC" w:rsidRPr="00F953A3" w:rsidRDefault="00041ACC" w:rsidP="00F9629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 xml:space="preserve">№ п/п </w:t>
            </w:r>
          </w:p>
        </w:tc>
        <w:tc>
          <w:tcPr>
            <w:tcW w:w="1219" w:type="pct"/>
            <w:vAlign w:val="center"/>
          </w:tcPr>
          <w:p w14:paraId="76F2E631" w14:textId="77777777" w:rsidR="00EE3439" w:rsidRPr="00F953A3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  <w:r w:rsidR="00EE3439" w:rsidRPr="00F953A3">
              <w:rPr>
                <w:rFonts w:ascii="Times New Roman" w:hAnsi="Times New Roman" w:cs="Times New Roman"/>
                <w:sz w:val="25"/>
                <w:szCs w:val="25"/>
              </w:rPr>
              <w:t xml:space="preserve"> мероприятия</w:t>
            </w: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/</w:t>
            </w:r>
          </w:p>
          <w:p w14:paraId="5004253F" w14:textId="2150EE43" w:rsidR="00041ACC" w:rsidRPr="00F953A3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ответственный исполнитель</w:t>
            </w:r>
          </w:p>
        </w:tc>
        <w:tc>
          <w:tcPr>
            <w:tcW w:w="495" w:type="pct"/>
            <w:vAlign w:val="center"/>
          </w:tcPr>
          <w:p w14:paraId="3FC3F540" w14:textId="77777777" w:rsidR="00041ACC" w:rsidRPr="00F953A3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Срок</w:t>
            </w:r>
          </w:p>
        </w:tc>
        <w:tc>
          <w:tcPr>
            <w:tcW w:w="3116" w:type="pct"/>
            <w:vAlign w:val="center"/>
          </w:tcPr>
          <w:p w14:paraId="4DE7D778" w14:textId="77777777" w:rsidR="00041ACC" w:rsidRPr="00F953A3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Исполнение</w:t>
            </w:r>
          </w:p>
        </w:tc>
      </w:tr>
      <w:tr w:rsidR="00041ACC" w:rsidRPr="00F953A3" w14:paraId="6EB76359" w14:textId="77777777" w:rsidTr="00DD4A22">
        <w:trPr>
          <w:jc w:val="center"/>
        </w:trPr>
        <w:tc>
          <w:tcPr>
            <w:tcW w:w="171" w:type="pct"/>
          </w:tcPr>
          <w:p w14:paraId="45B78F3F" w14:textId="77777777" w:rsidR="00041ACC" w:rsidRPr="00F953A3" w:rsidRDefault="00041ACC" w:rsidP="00B21969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1.</w:t>
            </w:r>
          </w:p>
        </w:tc>
        <w:tc>
          <w:tcPr>
            <w:tcW w:w="1219" w:type="pct"/>
          </w:tcPr>
          <w:p w14:paraId="3A667495" w14:textId="77777777" w:rsidR="00DD4A22" w:rsidRPr="00F953A3" w:rsidRDefault="00041ACC" w:rsidP="00B2196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Мониторинг ситуации на рынке труда города Когалыма</w:t>
            </w:r>
          </w:p>
          <w:p w14:paraId="155BA747" w14:textId="49396863" w:rsidR="00041ACC" w:rsidRPr="00F953A3" w:rsidRDefault="00041ACC" w:rsidP="00B2196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 </w:t>
            </w:r>
          </w:p>
          <w:p w14:paraId="2DFF4A8A" w14:textId="703CC0D9" w:rsidR="00041ACC" w:rsidRPr="00F953A3" w:rsidRDefault="00EE3439" w:rsidP="00EE343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у</w:t>
            </w:r>
            <w:r w:rsidR="00041ACC" w:rsidRPr="00F953A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</w:tcPr>
          <w:p w14:paraId="3C9D1138" w14:textId="6ECDD298" w:rsidR="00041ACC" w:rsidRPr="00F953A3" w:rsidRDefault="00BC4C35" w:rsidP="00BC4C35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Е</w:t>
            </w:r>
            <w:r w:rsidR="00041ACC" w:rsidRPr="00F953A3">
              <w:rPr>
                <w:sz w:val="25"/>
                <w:szCs w:val="25"/>
              </w:rPr>
              <w:t>женедельно</w:t>
            </w:r>
          </w:p>
        </w:tc>
        <w:tc>
          <w:tcPr>
            <w:tcW w:w="3116" w:type="pct"/>
          </w:tcPr>
          <w:p w14:paraId="36B5B66E" w14:textId="58AC5F2B" w:rsidR="00041ACC" w:rsidRPr="00F953A3" w:rsidRDefault="00041ACC" w:rsidP="00DA5EB9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953A3">
              <w:rPr>
                <w:color w:val="000000" w:themeColor="text1"/>
                <w:sz w:val="25"/>
                <w:szCs w:val="25"/>
              </w:rPr>
              <w:t>Оперативная информация о ситуации на рынке труда готовится еженедельно и направляется главе города Когалыма. По состоянию на 01.</w:t>
            </w:r>
            <w:r w:rsidR="002207E6" w:rsidRPr="00F953A3">
              <w:rPr>
                <w:color w:val="000000" w:themeColor="text1"/>
                <w:sz w:val="25"/>
                <w:szCs w:val="25"/>
              </w:rPr>
              <w:t>1</w:t>
            </w:r>
            <w:r w:rsidR="00F953A3">
              <w:rPr>
                <w:color w:val="000000" w:themeColor="text1"/>
                <w:sz w:val="25"/>
                <w:szCs w:val="25"/>
              </w:rPr>
              <w:t>1</w:t>
            </w:r>
            <w:r w:rsidRPr="00F953A3">
              <w:rPr>
                <w:color w:val="000000" w:themeColor="text1"/>
                <w:sz w:val="25"/>
                <w:szCs w:val="25"/>
              </w:rPr>
              <w:t>.2016 в КУ «Когалымский центр занятости населения» численность безработных граждан составила 1</w:t>
            </w:r>
            <w:r w:rsidR="002207E6" w:rsidRPr="00F953A3">
              <w:rPr>
                <w:color w:val="000000" w:themeColor="text1"/>
                <w:sz w:val="25"/>
                <w:szCs w:val="25"/>
              </w:rPr>
              <w:t>3</w:t>
            </w:r>
            <w:r w:rsidR="00B94B36" w:rsidRPr="00F953A3">
              <w:rPr>
                <w:color w:val="000000" w:themeColor="text1"/>
                <w:sz w:val="25"/>
                <w:szCs w:val="25"/>
              </w:rPr>
              <w:t>7</w:t>
            </w:r>
            <w:r w:rsidRPr="00F953A3">
              <w:rPr>
                <w:color w:val="000000" w:themeColor="text1"/>
                <w:sz w:val="25"/>
                <w:szCs w:val="25"/>
              </w:rPr>
              <w:t xml:space="preserve"> человек, что ниже уровня 2015 года за аналогичный период на </w:t>
            </w:r>
            <w:r w:rsidR="00B94B36" w:rsidRPr="00F953A3">
              <w:rPr>
                <w:color w:val="000000" w:themeColor="text1"/>
                <w:sz w:val="25"/>
                <w:szCs w:val="25"/>
              </w:rPr>
              <w:t>10,5</w:t>
            </w:r>
            <w:r w:rsidRPr="00F953A3">
              <w:rPr>
                <w:color w:val="000000" w:themeColor="text1"/>
                <w:sz w:val="25"/>
                <w:szCs w:val="25"/>
              </w:rPr>
              <w:t xml:space="preserve">%. С начала 2016 года численность безработных граждан уменьшилась на </w:t>
            </w:r>
            <w:r w:rsidR="00B94B36" w:rsidRPr="00F953A3">
              <w:rPr>
                <w:color w:val="000000" w:themeColor="text1"/>
                <w:sz w:val="25"/>
                <w:szCs w:val="25"/>
              </w:rPr>
              <w:t>49</w:t>
            </w:r>
            <w:r w:rsidRPr="00F953A3">
              <w:rPr>
                <w:color w:val="000000" w:themeColor="text1"/>
                <w:sz w:val="25"/>
                <w:szCs w:val="25"/>
              </w:rPr>
              <w:t xml:space="preserve"> человек.</w:t>
            </w:r>
          </w:p>
          <w:p w14:paraId="46A62E79" w14:textId="5843FFE6" w:rsidR="00041ACC" w:rsidRPr="00F953A3" w:rsidRDefault="00041ACC" w:rsidP="00241E5B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По состоянию на 01.</w:t>
            </w:r>
            <w:r w:rsidR="00A72A78" w:rsidRPr="00F953A3">
              <w:rPr>
                <w:sz w:val="25"/>
                <w:szCs w:val="25"/>
              </w:rPr>
              <w:t>1</w:t>
            </w:r>
            <w:r w:rsidR="00B94B36" w:rsidRPr="00F953A3">
              <w:rPr>
                <w:sz w:val="25"/>
                <w:szCs w:val="25"/>
              </w:rPr>
              <w:t>1</w:t>
            </w:r>
            <w:r w:rsidRPr="00F953A3">
              <w:rPr>
                <w:sz w:val="25"/>
                <w:szCs w:val="25"/>
              </w:rPr>
              <w:t xml:space="preserve">.2016 в Центр занятости заявлено </w:t>
            </w:r>
            <w:r w:rsidR="00992D84" w:rsidRPr="00F953A3">
              <w:rPr>
                <w:sz w:val="25"/>
                <w:szCs w:val="25"/>
              </w:rPr>
              <w:t>8</w:t>
            </w:r>
            <w:r w:rsidR="00B94B36" w:rsidRPr="00F953A3">
              <w:rPr>
                <w:sz w:val="25"/>
                <w:szCs w:val="25"/>
              </w:rPr>
              <w:t>65</w:t>
            </w:r>
            <w:r w:rsidRPr="00F953A3">
              <w:rPr>
                <w:sz w:val="25"/>
                <w:szCs w:val="25"/>
              </w:rPr>
              <w:t xml:space="preserve"> ваканси</w:t>
            </w:r>
            <w:r w:rsidR="00B94B36" w:rsidRPr="00F953A3">
              <w:rPr>
                <w:sz w:val="25"/>
                <w:szCs w:val="25"/>
              </w:rPr>
              <w:t>й</w:t>
            </w:r>
            <w:r w:rsidRPr="00F953A3">
              <w:rPr>
                <w:sz w:val="25"/>
                <w:szCs w:val="25"/>
              </w:rPr>
              <w:t xml:space="preserve"> на постоянные и временные рабочие места. Значение данного показателя у</w:t>
            </w:r>
            <w:r w:rsidR="00B94B36" w:rsidRPr="00F953A3">
              <w:rPr>
                <w:sz w:val="25"/>
                <w:szCs w:val="25"/>
              </w:rPr>
              <w:t xml:space="preserve">меньшилось </w:t>
            </w:r>
            <w:r w:rsidRPr="00F953A3">
              <w:rPr>
                <w:sz w:val="25"/>
                <w:szCs w:val="25"/>
              </w:rPr>
              <w:t>по сравнению с прошлым периодом на 1</w:t>
            </w:r>
            <w:r w:rsidR="00B94B36" w:rsidRPr="00F953A3">
              <w:rPr>
                <w:sz w:val="25"/>
                <w:szCs w:val="25"/>
              </w:rPr>
              <w:t>7</w:t>
            </w:r>
            <w:r w:rsidRPr="00F953A3">
              <w:rPr>
                <w:sz w:val="25"/>
                <w:szCs w:val="25"/>
              </w:rPr>
              <w:t xml:space="preserve"> ваканси</w:t>
            </w:r>
            <w:r w:rsidR="00992D84" w:rsidRPr="00F953A3">
              <w:rPr>
                <w:sz w:val="25"/>
                <w:szCs w:val="25"/>
              </w:rPr>
              <w:t>й</w:t>
            </w:r>
            <w:r w:rsidRPr="00F953A3">
              <w:rPr>
                <w:sz w:val="25"/>
                <w:szCs w:val="25"/>
              </w:rPr>
              <w:t xml:space="preserve">. </w:t>
            </w:r>
          </w:p>
          <w:p w14:paraId="513B65A6" w14:textId="1908CADE" w:rsidR="00992D84" w:rsidRPr="00F953A3" w:rsidRDefault="00041ACC" w:rsidP="00B94B36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С начала 2016 года трудоустроено всего 1</w:t>
            </w:r>
            <w:r w:rsidR="00B94B36" w:rsidRPr="00F953A3">
              <w:rPr>
                <w:sz w:val="25"/>
                <w:szCs w:val="25"/>
              </w:rPr>
              <w:t>643</w:t>
            </w:r>
            <w:r w:rsidRPr="00F953A3">
              <w:rPr>
                <w:sz w:val="25"/>
                <w:szCs w:val="25"/>
              </w:rPr>
              <w:t xml:space="preserve"> человек</w:t>
            </w:r>
            <w:r w:rsidR="00992D84" w:rsidRPr="00F953A3">
              <w:rPr>
                <w:sz w:val="25"/>
                <w:szCs w:val="25"/>
              </w:rPr>
              <w:t>а</w:t>
            </w:r>
            <w:r w:rsidRPr="00F953A3">
              <w:rPr>
                <w:sz w:val="25"/>
                <w:szCs w:val="25"/>
              </w:rPr>
              <w:t>.</w:t>
            </w:r>
          </w:p>
        </w:tc>
      </w:tr>
      <w:tr w:rsidR="00041ACC" w:rsidRPr="00F953A3" w14:paraId="09411225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C6B4991" w14:textId="7051A5BB" w:rsidR="00041ACC" w:rsidRPr="00F953A3" w:rsidRDefault="00041ACC" w:rsidP="00B2196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46F0BB5" w14:textId="27DC9FB6" w:rsidR="00EE3439" w:rsidRPr="00F953A3" w:rsidRDefault="00041ACC" w:rsidP="00EE343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Мониторинг задолженности по выплате заработной платы</w:t>
            </w:r>
          </w:p>
          <w:p w14:paraId="55E7C55C" w14:textId="77777777" w:rsidR="00DD4A22" w:rsidRPr="00F953A3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0AF1F973" w14:textId="0320E7D0" w:rsidR="00041ACC" w:rsidRPr="00F953A3" w:rsidRDefault="00EE3439" w:rsidP="00EE343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у</w:t>
            </w:r>
            <w:r w:rsidR="00041ACC" w:rsidRPr="00F953A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A84004F" w14:textId="4B636950" w:rsidR="00041ACC" w:rsidRPr="00F953A3" w:rsidRDefault="00BC4C35" w:rsidP="00B21969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Е</w:t>
            </w:r>
            <w:r w:rsidR="00041ACC" w:rsidRPr="00F953A3">
              <w:rPr>
                <w:sz w:val="25"/>
                <w:szCs w:val="25"/>
              </w:rPr>
              <w:t>женедельно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49873259" w14:textId="0112F170" w:rsidR="00041ACC" w:rsidRPr="00F953A3" w:rsidRDefault="00041ACC" w:rsidP="00DA5EB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На основании данных отдела сводных статистических работ Ханты-</w:t>
            </w:r>
            <w:proofErr w:type="spellStart"/>
            <w:r w:rsidRPr="00F953A3">
              <w:rPr>
                <w:sz w:val="25"/>
                <w:szCs w:val="25"/>
              </w:rPr>
              <w:t>Мансийскстата</w:t>
            </w:r>
            <w:proofErr w:type="spellEnd"/>
            <w:r w:rsidRPr="00F953A3">
              <w:rPr>
                <w:sz w:val="25"/>
                <w:szCs w:val="25"/>
              </w:rPr>
              <w:t xml:space="preserve"> в г</w:t>
            </w:r>
            <w:r w:rsidR="00B94B36" w:rsidRPr="00F953A3">
              <w:rPr>
                <w:sz w:val="25"/>
                <w:szCs w:val="25"/>
              </w:rPr>
              <w:t>ороде</w:t>
            </w:r>
            <w:r w:rsidRPr="00F953A3">
              <w:rPr>
                <w:sz w:val="25"/>
                <w:szCs w:val="25"/>
              </w:rPr>
              <w:t xml:space="preserve"> Когалыме по состоянию на 01.</w:t>
            </w:r>
            <w:r w:rsidR="002207E6" w:rsidRPr="00F953A3">
              <w:rPr>
                <w:sz w:val="25"/>
                <w:szCs w:val="25"/>
              </w:rPr>
              <w:t>1</w:t>
            </w:r>
            <w:r w:rsidR="00B94B36" w:rsidRPr="00F953A3">
              <w:rPr>
                <w:sz w:val="25"/>
                <w:szCs w:val="25"/>
              </w:rPr>
              <w:t>1</w:t>
            </w:r>
            <w:r w:rsidRPr="00F953A3">
              <w:rPr>
                <w:sz w:val="25"/>
                <w:szCs w:val="25"/>
              </w:rPr>
              <w:t>.2016 задолженности по выплате заработной платы на предприятиях и организациях города нет.</w:t>
            </w:r>
          </w:p>
          <w:p w14:paraId="62A354C6" w14:textId="37FD2B39" w:rsidR="00041ACC" w:rsidRPr="00F953A3" w:rsidRDefault="00041ACC" w:rsidP="00DA5EB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По оперативным данным Государственной инспекции труда в Ханты-Мансийском автономном округе - Югре на </w:t>
            </w:r>
            <w:r w:rsidR="002207E6" w:rsidRPr="00F953A3">
              <w:rPr>
                <w:sz w:val="25"/>
                <w:szCs w:val="25"/>
              </w:rPr>
              <w:t>2</w:t>
            </w:r>
            <w:r w:rsidR="00B94B36" w:rsidRPr="00F953A3">
              <w:rPr>
                <w:sz w:val="25"/>
                <w:szCs w:val="25"/>
              </w:rPr>
              <w:t>6</w:t>
            </w:r>
            <w:r w:rsidR="002207E6" w:rsidRPr="00F953A3">
              <w:rPr>
                <w:sz w:val="25"/>
                <w:szCs w:val="25"/>
              </w:rPr>
              <w:t>.</w:t>
            </w:r>
            <w:r w:rsidR="00B94B36" w:rsidRPr="00F953A3">
              <w:rPr>
                <w:sz w:val="25"/>
                <w:szCs w:val="25"/>
              </w:rPr>
              <w:t>10</w:t>
            </w:r>
            <w:r w:rsidR="002207E6" w:rsidRPr="00F953A3">
              <w:rPr>
                <w:sz w:val="25"/>
                <w:szCs w:val="25"/>
              </w:rPr>
              <w:t>.2016</w:t>
            </w:r>
            <w:r w:rsidRPr="00F953A3">
              <w:rPr>
                <w:sz w:val="25"/>
                <w:szCs w:val="25"/>
              </w:rPr>
              <w:t xml:space="preserve"> задолженности по выплате заработной платы на предприятиях и организациях города нет.</w:t>
            </w:r>
          </w:p>
          <w:p w14:paraId="35DA0D68" w14:textId="11A3EAC7" w:rsidR="00041ACC" w:rsidRPr="00F953A3" w:rsidRDefault="00041ACC" w:rsidP="00B94B36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Информация из прокуратуры города Когалыма о выявленных случаях задолженности по выплате заработной платы на предприятиях города не поступала. Информация об отсутствии задолженности по заработной плате в г</w:t>
            </w:r>
            <w:r w:rsidR="00B94B36" w:rsidRPr="00F953A3">
              <w:rPr>
                <w:sz w:val="25"/>
                <w:szCs w:val="25"/>
              </w:rPr>
              <w:t>ороде</w:t>
            </w:r>
            <w:r w:rsidRPr="00F953A3">
              <w:rPr>
                <w:sz w:val="25"/>
                <w:szCs w:val="25"/>
              </w:rPr>
              <w:t xml:space="preserve"> Когалыме еженедельно (по вторникам) направляется в Департамент труда и занятости населения ХМАО - Югры.</w:t>
            </w:r>
          </w:p>
        </w:tc>
      </w:tr>
      <w:tr w:rsidR="00041ACC" w:rsidRPr="00F953A3" w14:paraId="763C385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061D43C" w14:textId="77777777" w:rsidR="00041ACC" w:rsidRPr="00F953A3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35DE98A4" w14:textId="77777777" w:rsidR="00DD4A22" w:rsidRPr="00F953A3" w:rsidRDefault="00041ACC" w:rsidP="00EE343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Мониторинг заработной платы в разрезе бюджетных, автономных, казенных учреждений города </w:t>
            </w:r>
            <w:r w:rsidRPr="00F953A3">
              <w:rPr>
                <w:sz w:val="25"/>
                <w:szCs w:val="25"/>
              </w:rPr>
              <w:lastRenderedPageBreak/>
              <w:t>Когалыма</w:t>
            </w:r>
          </w:p>
          <w:p w14:paraId="4A8AC027" w14:textId="672948E6" w:rsidR="00EE3439" w:rsidRPr="00F953A3" w:rsidRDefault="00041ACC" w:rsidP="00EE343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 </w:t>
            </w:r>
          </w:p>
          <w:p w14:paraId="6417BD83" w14:textId="47FA706F" w:rsidR="00041ACC" w:rsidRPr="00F953A3" w:rsidRDefault="00EE3439" w:rsidP="00EE343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у</w:t>
            </w:r>
            <w:r w:rsidR="00041ACC" w:rsidRPr="00F953A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CC20ECE" w14:textId="0D5B2347" w:rsidR="00041ACC" w:rsidRPr="00F953A3" w:rsidRDefault="00BC4C35" w:rsidP="0005653C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lastRenderedPageBreak/>
              <w:t>Е</w:t>
            </w:r>
            <w:r w:rsidR="00041ACC" w:rsidRPr="00F953A3">
              <w:rPr>
                <w:sz w:val="25"/>
                <w:szCs w:val="25"/>
              </w:rPr>
              <w:t>жемесячно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67DE162" w14:textId="77777777" w:rsidR="00041ACC" w:rsidRPr="00F953A3" w:rsidRDefault="00041ACC" w:rsidP="0005653C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Мониторинг заработной платы производится в программе АИС-Югра, данные заносятся ежемесячно после 20 числа каждого месяца. Случаев выплаты заработной платы ниже прожиточного минимума не выявлено.</w:t>
            </w:r>
          </w:p>
        </w:tc>
      </w:tr>
      <w:tr w:rsidR="00041ACC" w:rsidRPr="00F953A3" w14:paraId="73558397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F4AC708" w14:textId="77777777" w:rsidR="00041ACC" w:rsidRPr="00F953A3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3DB95985" w14:textId="77777777" w:rsidR="00DD4A22" w:rsidRPr="00F953A3" w:rsidRDefault="00041ACC" w:rsidP="00DD4A22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Мониторинг снижения неформальной занятости </w:t>
            </w:r>
          </w:p>
          <w:p w14:paraId="04633F95" w14:textId="77777777" w:rsidR="00DD4A22" w:rsidRPr="00F953A3" w:rsidRDefault="00DD4A22" w:rsidP="00DD4A22">
            <w:pPr>
              <w:jc w:val="both"/>
              <w:rPr>
                <w:sz w:val="25"/>
                <w:szCs w:val="25"/>
              </w:rPr>
            </w:pPr>
          </w:p>
          <w:p w14:paraId="72C2854D" w14:textId="48872A01" w:rsidR="00041ACC" w:rsidRPr="00F953A3" w:rsidRDefault="00EE3439" w:rsidP="00DD4A22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у</w:t>
            </w:r>
            <w:r w:rsidR="00041ACC" w:rsidRPr="00F953A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4F2D250" w14:textId="4A4ED0D8" w:rsidR="00041ACC" w:rsidRPr="00F953A3" w:rsidRDefault="00BC4C35" w:rsidP="0005653C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Е</w:t>
            </w:r>
            <w:r w:rsidR="00041ACC" w:rsidRPr="00F953A3">
              <w:rPr>
                <w:sz w:val="25"/>
                <w:szCs w:val="25"/>
              </w:rPr>
              <w:t>жеквартально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13E0512" w14:textId="27E0311C" w:rsidR="00041ACC" w:rsidRPr="00F953A3" w:rsidRDefault="00041ACC" w:rsidP="00843473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Ежедекадно 10, 20, 30 числа месяца подаются сведения о выявлении случаев неформальной занятости. На последнюю отчетную дату выявлено </w:t>
            </w:r>
            <w:r w:rsidR="00843473" w:rsidRPr="00F953A3">
              <w:rPr>
                <w:sz w:val="25"/>
                <w:szCs w:val="25"/>
              </w:rPr>
              <w:t>326</w:t>
            </w:r>
            <w:r w:rsidRPr="00F953A3">
              <w:rPr>
                <w:sz w:val="25"/>
                <w:szCs w:val="25"/>
              </w:rPr>
              <w:t xml:space="preserve"> человек (работников организаций) с которыми не были заключены трудовые договоры, из них впоследствии заключены трудовые договоры с </w:t>
            </w:r>
            <w:r w:rsidR="00843473" w:rsidRPr="00F953A3">
              <w:rPr>
                <w:sz w:val="25"/>
                <w:szCs w:val="25"/>
              </w:rPr>
              <w:t>322</w:t>
            </w:r>
            <w:r w:rsidRPr="00F953A3">
              <w:rPr>
                <w:sz w:val="25"/>
                <w:szCs w:val="25"/>
              </w:rPr>
              <w:t xml:space="preserve"> работник</w:t>
            </w:r>
            <w:r w:rsidR="00843473" w:rsidRPr="00F953A3">
              <w:rPr>
                <w:sz w:val="25"/>
                <w:szCs w:val="25"/>
              </w:rPr>
              <w:t>ами</w:t>
            </w:r>
            <w:r w:rsidRPr="00F953A3">
              <w:rPr>
                <w:sz w:val="25"/>
                <w:szCs w:val="25"/>
              </w:rPr>
              <w:t>.</w:t>
            </w:r>
          </w:p>
        </w:tc>
      </w:tr>
      <w:tr w:rsidR="00041ACC" w:rsidRPr="00F953A3" w14:paraId="2DF74735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2A62208" w14:textId="77777777" w:rsidR="00041ACC" w:rsidRPr="00F953A3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02CD1EC0" w14:textId="2536B5AD" w:rsidR="00041ACC" w:rsidRPr="00F953A3" w:rsidRDefault="00041ACC" w:rsidP="00C6124D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Когалыма», утвержденной постановлением Администрации города Когалыма от 11.10.2013 №2901 (далее – программа СЗН)</w:t>
            </w:r>
          </w:p>
          <w:p w14:paraId="3EE469A4" w14:textId="77777777" w:rsidR="00DD4A22" w:rsidRPr="00F953A3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A744F38" w14:textId="3560F630" w:rsidR="00041ACC" w:rsidRPr="00F953A3" w:rsidRDefault="00EE3439" w:rsidP="00C6124D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у</w:t>
            </w:r>
            <w:r w:rsidR="00041ACC" w:rsidRPr="00F953A3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СЗН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3C375A2C" w14:textId="10E23C03" w:rsidR="00041ACC" w:rsidRPr="00F953A3" w:rsidRDefault="00BC4C35" w:rsidP="00A1531E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В </w:t>
            </w:r>
            <w:r w:rsidR="00041ACC" w:rsidRPr="00F953A3">
              <w:rPr>
                <w:sz w:val="25"/>
                <w:szCs w:val="25"/>
              </w:rPr>
              <w:t>соответствии с сетевым графиком реализации программы СЗН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4545B118" w14:textId="60A1C936" w:rsidR="00041ACC" w:rsidRPr="00F953A3" w:rsidRDefault="00041ACC" w:rsidP="002207E6">
            <w:pPr>
              <w:jc w:val="both"/>
              <w:rPr>
                <w:sz w:val="25"/>
                <w:szCs w:val="25"/>
              </w:rPr>
            </w:pPr>
            <w:r w:rsidRPr="00F953A3">
              <w:rPr>
                <w:color w:val="000000" w:themeColor="text1"/>
                <w:sz w:val="25"/>
                <w:szCs w:val="25"/>
              </w:rPr>
              <w:t>По оперативным данным на 01.</w:t>
            </w:r>
            <w:r w:rsidR="002207E6" w:rsidRPr="00F953A3">
              <w:rPr>
                <w:color w:val="000000" w:themeColor="text1"/>
                <w:sz w:val="25"/>
                <w:szCs w:val="25"/>
              </w:rPr>
              <w:t>1</w:t>
            </w:r>
            <w:r w:rsidR="00843473" w:rsidRPr="00F953A3">
              <w:rPr>
                <w:color w:val="000000" w:themeColor="text1"/>
                <w:sz w:val="25"/>
                <w:szCs w:val="25"/>
              </w:rPr>
              <w:t>1</w:t>
            </w:r>
            <w:r w:rsidRPr="00F953A3">
              <w:rPr>
                <w:color w:val="000000" w:themeColor="text1"/>
                <w:sz w:val="25"/>
                <w:szCs w:val="25"/>
              </w:rPr>
              <w:t xml:space="preserve">.2016 трудоустроено несовершеннолетних безработных граждан </w:t>
            </w:r>
            <w:r w:rsidR="002207E6" w:rsidRPr="00F953A3">
              <w:rPr>
                <w:color w:val="000000" w:themeColor="text1"/>
                <w:sz w:val="25"/>
                <w:szCs w:val="25"/>
              </w:rPr>
              <w:t>6</w:t>
            </w:r>
            <w:r w:rsidR="00843473" w:rsidRPr="00F953A3">
              <w:rPr>
                <w:color w:val="000000" w:themeColor="text1"/>
                <w:sz w:val="25"/>
                <w:szCs w:val="25"/>
              </w:rPr>
              <w:t>79</w:t>
            </w:r>
            <w:r w:rsidRPr="00F953A3">
              <w:rPr>
                <w:color w:val="000000" w:themeColor="text1"/>
                <w:sz w:val="25"/>
                <w:szCs w:val="25"/>
              </w:rPr>
              <w:t xml:space="preserve"> человек, за аналогичный период 2015 года</w:t>
            </w:r>
            <w:r w:rsidRPr="00F953A3">
              <w:rPr>
                <w:color w:val="FF0000"/>
                <w:sz w:val="25"/>
                <w:szCs w:val="25"/>
              </w:rPr>
              <w:t xml:space="preserve"> </w:t>
            </w:r>
            <w:r w:rsidRPr="00F953A3">
              <w:rPr>
                <w:sz w:val="25"/>
                <w:szCs w:val="25"/>
              </w:rPr>
              <w:t xml:space="preserve">трудоустроено </w:t>
            </w:r>
            <w:r w:rsidR="002207E6" w:rsidRPr="00F953A3">
              <w:rPr>
                <w:sz w:val="25"/>
                <w:szCs w:val="25"/>
              </w:rPr>
              <w:t>6</w:t>
            </w:r>
            <w:r w:rsidR="00843473" w:rsidRPr="00F953A3">
              <w:rPr>
                <w:sz w:val="25"/>
                <w:szCs w:val="25"/>
              </w:rPr>
              <w:t>74</w:t>
            </w:r>
            <w:r w:rsidRPr="00F953A3">
              <w:rPr>
                <w:sz w:val="25"/>
                <w:szCs w:val="25"/>
              </w:rPr>
              <w:t xml:space="preserve"> человек</w:t>
            </w:r>
            <w:r w:rsidR="00843473" w:rsidRPr="00F953A3">
              <w:rPr>
                <w:sz w:val="25"/>
                <w:szCs w:val="25"/>
              </w:rPr>
              <w:t>а</w:t>
            </w:r>
            <w:r w:rsidRPr="00F953A3">
              <w:rPr>
                <w:sz w:val="25"/>
                <w:szCs w:val="25"/>
              </w:rPr>
              <w:t xml:space="preserve"> Показатель составил 9</w:t>
            </w:r>
            <w:r w:rsidR="00843473" w:rsidRPr="00F953A3">
              <w:rPr>
                <w:sz w:val="25"/>
                <w:szCs w:val="25"/>
              </w:rPr>
              <w:t>8,4</w:t>
            </w:r>
            <w:r w:rsidRPr="00F953A3">
              <w:rPr>
                <w:sz w:val="25"/>
                <w:szCs w:val="25"/>
              </w:rPr>
              <w:t xml:space="preserve">% от плана на год. </w:t>
            </w:r>
            <w:r w:rsidRPr="00F953A3">
              <w:rPr>
                <w:color w:val="000000" w:themeColor="text1"/>
                <w:sz w:val="25"/>
                <w:szCs w:val="25"/>
              </w:rPr>
              <w:t xml:space="preserve">На общественные работы трудоустроено безработных граждан </w:t>
            </w:r>
            <w:r w:rsidR="002207E6" w:rsidRPr="00F953A3">
              <w:rPr>
                <w:color w:val="000000" w:themeColor="text1"/>
                <w:sz w:val="25"/>
                <w:szCs w:val="25"/>
              </w:rPr>
              <w:t>2</w:t>
            </w:r>
            <w:r w:rsidR="00843473" w:rsidRPr="00F953A3">
              <w:rPr>
                <w:color w:val="000000" w:themeColor="text1"/>
                <w:sz w:val="25"/>
                <w:szCs w:val="25"/>
              </w:rPr>
              <w:t>82</w:t>
            </w:r>
            <w:r w:rsidRPr="00F953A3">
              <w:rPr>
                <w:color w:val="000000" w:themeColor="text1"/>
                <w:sz w:val="25"/>
                <w:szCs w:val="25"/>
              </w:rPr>
              <w:t xml:space="preserve"> человек</w:t>
            </w:r>
            <w:r w:rsidR="002207E6" w:rsidRPr="00F953A3">
              <w:rPr>
                <w:color w:val="000000" w:themeColor="text1"/>
                <w:sz w:val="25"/>
                <w:szCs w:val="25"/>
              </w:rPr>
              <w:t>а</w:t>
            </w:r>
            <w:r w:rsidRPr="00F953A3">
              <w:rPr>
                <w:color w:val="000000" w:themeColor="text1"/>
                <w:sz w:val="25"/>
                <w:szCs w:val="25"/>
              </w:rPr>
              <w:t>, за соответствующий период 201</w:t>
            </w:r>
            <w:r w:rsidRPr="00F953A3">
              <w:rPr>
                <w:sz w:val="25"/>
                <w:szCs w:val="25"/>
              </w:rPr>
              <w:t>5 года 2</w:t>
            </w:r>
            <w:r w:rsidR="00843473" w:rsidRPr="00F953A3">
              <w:rPr>
                <w:sz w:val="25"/>
                <w:szCs w:val="25"/>
              </w:rPr>
              <w:t>55</w:t>
            </w:r>
            <w:r w:rsidRPr="00F953A3">
              <w:rPr>
                <w:sz w:val="25"/>
                <w:szCs w:val="25"/>
              </w:rPr>
              <w:t xml:space="preserve"> человек.</w:t>
            </w:r>
          </w:p>
          <w:p w14:paraId="1CCADFC5" w14:textId="5F59EADA" w:rsidR="00992D84" w:rsidRPr="00F953A3" w:rsidRDefault="00992D84" w:rsidP="002207E6">
            <w:pPr>
              <w:jc w:val="both"/>
              <w:rPr>
                <w:sz w:val="25"/>
                <w:szCs w:val="25"/>
              </w:rPr>
            </w:pPr>
          </w:p>
        </w:tc>
      </w:tr>
      <w:tr w:rsidR="00041ACC" w:rsidRPr="00F953A3" w14:paraId="47423CA4" w14:textId="77777777" w:rsidTr="00DD4A22">
        <w:trPr>
          <w:jc w:val="center"/>
        </w:trPr>
        <w:tc>
          <w:tcPr>
            <w:tcW w:w="171" w:type="pct"/>
          </w:tcPr>
          <w:p w14:paraId="02739067" w14:textId="77777777" w:rsidR="00041ACC" w:rsidRPr="00F953A3" w:rsidRDefault="00041ACC" w:rsidP="00CA3B96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6.</w:t>
            </w:r>
          </w:p>
        </w:tc>
        <w:tc>
          <w:tcPr>
            <w:tcW w:w="1219" w:type="pct"/>
          </w:tcPr>
          <w:p w14:paraId="1A99D8F4" w14:textId="77777777" w:rsidR="00DD4A22" w:rsidRPr="00F953A3" w:rsidRDefault="00041ACC" w:rsidP="00C6124D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Поддержка семей, имеющих детей дошкольного возраста, путем установления максимального размера родительской платы </w:t>
            </w:r>
          </w:p>
          <w:p w14:paraId="370D44A0" w14:textId="77777777" w:rsidR="00DD4A22" w:rsidRPr="00F953A3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6777239" w14:textId="74A9F447" w:rsidR="00041ACC" w:rsidRPr="00F953A3" w:rsidRDefault="00EE3439" w:rsidP="00C6124D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у</w:t>
            </w:r>
            <w:r w:rsidR="00041ACC" w:rsidRPr="00F953A3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5" w:type="pct"/>
          </w:tcPr>
          <w:p w14:paraId="0AD231AA" w14:textId="68754E4D" w:rsidR="00041ACC" w:rsidRPr="00F953A3" w:rsidRDefault="00BC4C35" w:rsidP="00CA3B96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Е</w:t>
            </w:r>
            <w:r w:rsidR="00041ACC" w:rsidRPr="00F953A3">
              <w:rPr>
                <w:sz w:val="25"/>
                <w:szCs w:val="25"/>
              </w:rPr>
              <w:t>жегодно</w:t>
            </w:r>
          </w:p>
        </w:tc>
        <w:tc>
          <w:tcPr>
            <w:tcW w:w="3116" w:type="pct"/>
          </w:tcPr>
          <w:p w14:paraId="60FCA8C4" w14:textId="77777777" w:rsidR="00041ACC" w:rsidRPr="00F953A3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Постановлением Администрации города Когалыма от 26.01.2016 №174 «Об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дошкольных </w:t>
            </w:r>
          </w:p>
          <w:p w14:paraId="57E35319" w14:textId="77777777" w:rsidR="00041ACC" w:rsidRPr="00F953A3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образовательных организациях города Когалыма» в 2016 году установлен максимальный размер родительской платы за один день посещения в размере 165 рублей (2015 год – 150 рублей). Рост составил 10%.</w:t>
            </w:r>
          </w:p>
          <w:p w14:paraId="46F7D580" w14:textId="77777777" w:rsidR="00041ACC" w:rsidRPr="00F953A3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Определены категории родителей (законных представителей), имеющих льготы по родительской плате:</w:t>
            </w:r>
          </w:p>
          <w:p w14:paraId="2CC66D29" w14:textId="77777777" w:rsidR="00041ACC" w:rsidRPr="00F953A3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- за один день посещения за ребёнка из малообеспеченной семьи - в сумме 124 рубля;</w:t>
            </w:r>
          </w:p>
          <w:p w14:paraId="535699AE" w14:textId="6264C274" w:rsidR="00041ACC" w:rsidRPr="00F953A3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- за один день посещения за ребенка из многодетной семьи - 83 рубля;</w:t>
            </w:r>
          </w:p>
          <w:p w14:paraId="3C52959B" w14:textId="5548E437" w:rsidR="00041ACC" w:rsidRPr="00F953A3" w:rsidRDefault="00041ACC" w:rsidP="00C6124D">
            <w:pPr>
              <w:suppressAutoHyphens/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lastRenderedPageBreak/>
              <w:t>- за один день посещения за ребенка, один из родителей которого является инвалидом – 83 рубля.</w:t>
            </w:r>
          </w:p>
        </w:tc>
      </w:tr>
      <w:tr w:rsidR="00041ACC" w:rsidRPr="00F953A3" w14:paraId="4E931108" w14:textId="77777777" w:rsidTr="00DD4A22">
        <w:trPr>
          <w:jc w:val="center"/>
        </w:trPr>
        <w:tc>
          <w:tcPr>
            <w:tcW w:w="171" w:type="pct"/>
          </w:tcPr>
          <w:p w14:paraId="531D378B" w14:textId="77777777" w:rsidR="00041ACC" w:rsidRPr="00F953A3" w:rsidRDefault="00041ACC" w:rsidP="00CA3B96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lastRenderedPageBreak/>
              <w:t>7.</w:t>
            </w:r>
          </w:p>
        </w:tc>
        <w:tc>
          <w:tcPr>
            <w:tcW w:w="1219" w:type="pct"/>
          </w:tcPr>
          <w:p w14:paraId="22E8B2C7" w14:textId="77777777" w:rsidR="00041ACC" w:rsidRPr="00F953A3" w:rsidRDefault="00041ACC" w:rsidP="00CA3B96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Мониторинг цен:</w:t>
            </w:r>
          </w:p>
          <w:p w14:paraId="541F499E" w14:textId="77777777" w:rsidR="00041ACC" w:rsidRPr="00F953A3" w:rsidRDefault="00041ACC" w:rsidP="00CA3B96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- на социально значимые продовольственные товары;</w:t>
            </w:r>
          </w:p>
          <w:p w14:paraId="3C79FAB0" w14:textId="0EA186A5" w:rsidR="00041ACC" w:rsidRPr="00F953A3" w:rsidRDefault="00DD4A22" w:rsidP="00CA3B96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- на горюче-смазочные материалы</w:t>
            </w:r>
            <w:r w:rsidR="00041ACC" w:rsidRPr="00F953A3">
              <w:rPr>
                <w:sz w:val="25"/>
                <w:szCs w:val="25"/>
              </w:rPr>
              <w:t xml:space="preserve"> </w:t>
            </w:r>
          </w:p>
          <w:p w14:paraId="7112A1E4" w14:textId="77777777" w:rsidR="00DD4A22" w:rsidRPr="00F953A3" w:rsidRDefault="00DD4A22" w:rsidP="00CA3B96">
            <w:pPr>
              <w:jc w:val="both"/>
              <w:rPr>
                <w:sz w:val="25"/>
                <w:szCs w:val="25"/>
              </w:rPr>
            </w:pPr>
          </w:p>
          <w:p w14:paraId="4F581D9F" w14:textId="6258506F" w:rsidR="00041ACC" w:rsidRPr="00F953A3" w:rsidRDefault="00EE3439" w:rsidP="00CA3B96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у</w:t>
            </w:r>
            <w:r w:rsidR="00041ACC" w:rsidRPr="00F953A3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5" w:type="pct"/>
          </w:tcPr>
          <w:p w14:paraId="65522866" w14:textId="77777777" w:rsidR="00041ACC" w:rsidRPr="00F953A3" w:rsidRDefault="00041ACC" w:rsidP="00CA3B96">
            <w:pPr>
              <w:jc w:val="center"/>
              <w:rPr>
                <w:sz w:val="25"/>
                <w:szCs w:val="25"/>
              </w:rPr>
            </w:pPr>
          </w:p>
          <w:p w14:paraId="1BE4CFD7" w14:textId="715B98A4" w:rsidR="00041ACC" w:rsidRPr="00F953A3" w:rsidRDefault="00BC4C35" w:rsidP="00CA3B96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Е</w:t>
            </w:r>
            <w:r w:rsidR="00041ACC" w:rsidRPr="00F953A3">
              <w:rPr>
                <w:sz w:val="25"/>
                <w:szCs w:val="25"/>
              </w:rPr>
              <w:t>женедельно</w:t>
            </w:r>
          </w:p>
          <w:p w14:paraId="34061C1C" w14:textId="77777777" w:rsidR="00041ACC" w:rsidRPr="00F953A3" w:rsidRDefault="00041ACC" w:rsidP="00CA3B96">
            <w:pPr>
              <w:jc w:val="center"/>
              <w:rPr>
                <w:sz w:val="25"/>
                <w:szCs w:val="25"/>
              </w:rPr>
            </w:pPr>
          </w:p>
          <w:p w14:paraId="69713011" w14:textId="367EA037" w:rsidR="00041ACC" w:rsidRPr="00F953A3" w:rsidRDefault="00BC4C35" w:rsidP="00CA3B96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Е</w:t>
            </w:r>
            <w:r w:rsidR="00041ACC" w:rsidRPr="00F953A3">
              <w:rPr>
                <w:sz w:val="25"/>
                <w:szCs w:val="25"/>
              </w:rPr>
              <w:t>жедневно</w:t>
            </w:r>
          </w:p>
        </w:tc>
        <w:tc>
          <w:tcPr>
            <w:tcW w:w="3116" w:type="pct"/>
          </w:tcPr>
          <w:p w14:paraId="6628E5D1" w14:textId="476BB4B2" w:rsidR="00041ACC" w:rsidRPr="00F953A3" w:rsidRDefault="00041ACC" w:rsidP="00CA3B96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Снижение цен на социально-значимые товары в городе Когалыме за </w:t>
            </w:r>
            <w:r w:rsidR="00CA644B" w:rsidRPr="00F953A3">
              <w:rPr>
                <w:sz w:val="25"/>
                <w:szCs w:val="25"/>
              </w:rPr>
              <w:t>октябрь</w:t>
            </w:r>
            <w:r w:rsidRPr="00F953A3">
              <w:rPr>
                <w:sz w:val="25"/>
                <w:szCs w:val="25"/>
              </w:rPr>
              <w:t xml:space="preserve"> месяц составило 0,</w:t>
            </w:r>
            <w:r w:rsidR="00CA644B" w:rsidRPr="00F953A3">
              <w:rPr>
                <w:sz w:val="25"/>
                <w:szCs w:val="25"/>
              </w:rPr>
              <w:t>7</w:t>
            </w:r>
            <w:r w:rsidRPr="00F953A3">
              <w:rPr>
                <w:sz w:val="25"/>
                <w:szCs w:val="25"/>
              </w:rPr>
              <w:t>% (в том числе на: свинину</w:t>
            </w:r>
            <w:r w:rsidR="005547FE" w:rsidRPr="00F953A3">
              <w:rPr>
                <w:sz w:val="25"/>
                <w:szCs w:val="25"/>
              </w:rPr>
              <w:t xml:space="preserve">, </w:t>
            </w:r>
            <w:r w:rsidR="004C3BBD" w:rsidRPr="00F953A3">
              <w:rPr>
                <w:sz w:val="25"/>
                <w:szCs w:val="25"/>
              </w:rPr>
              <w:t>лук репчатый, рис, яйцо</w:t>
            </w:r>
            <w:r w:rsidR="005547FE" w:rsidRPr="00F953A3">
              <w:rPr>
                <w:sz w:val="25"/>
                <w:szCs w:val="25"/>
              </w:rPr>
              <w:t>),</w:t>
            </w:r>
            <w:r w:rsidRPr="00F953A3">
              <w:rPr>
                <w:sz w:val="25"/>
                <w:szCs w:val="25"/>
              </w:rPr>
              <w:t xml:space="preserve"> </w:t>
            </w:r>
            <w:r w:rsidR="00CA644B" w:rsidRPr="00F953A3">
              <w:rPr>
                <w:sz w:val="25"/>
                <w:szCs w:val="25"/>
              </w:rPr>
              <w:t>снижение</w:t>
            </w:r>
            <w:r w:rsidRPr="00F953A3">
              <w:rPr>
                <w:sz w:val="25"/>
                <w:szCs w:val="25"/>
              </w:rPr>
              <w:t xml:space="preserve"> с начала текущего 2016 года – 0,</w:t>
            </w:r>
            <w:r w:rsidR="00CA644B" w:rsidRPr="00F953A3">
              <w:rPr>
                <w:sz w:val="25"/>
                <w:szCs w:val="25"/>
              </w:rPr>
              <w:t>1</w:t>
            </w:r>
            <w:r w:rsidRPr="00F953A3">
              <w:rPr>
                <w:sz w:val="25"/>
                <w:szCs w:val="25"/>
              </w:rPr>
              <w:t xml:space="preserve">% (в том числе на: яблоки, крупу гречневую, </w:t>
            </w:r>
            <w:r w:rsidR="004C3BBD" w:rsidRPr="00F953A3">
              <w:rPr>
                <w:sz w:val="25"/>
                <w:szCs w:val="25"/>
              </w:rPr>
              <w:t>рис</w:t>
            </w:r>
            <w:r w:rsidRPr="00F953A3">
              <w:rPr>
                <w:sz w:val="25"/>
                <w:szCs w:val="25"/>
              </w:rPr>
              <w:t xml:space="preserve">, </w:t>
            </w:r>
            <w:r w:rsidR="003575CD" w:rsidRPr="00F953A3">
              <w:rPr>
                <w:sz w:val="25"/>
                <w:szCs w:val="25"/>
              </w:rPr>
              <w:t xml:space="preserve">масло </w:t>
            </w:r>
            <w:r w:rsidR="004C3BBD" w:rsidRPr="00F953A3">
              <w:rPr>
                <w:sz w:val="25"/>
                <w:szCs w:val="25"/>
              </w:rPr>
              <w:t>животное</w:t>
            </w:r>
            <w:r w:rsidRPr="00F953A3">
              <w:rPr>
                <w:sz w:val="25"/>
                <w:szCs w:val="25"/>
              </w:rPr>
              <w:t xml:space="preserve">). Город Когалым по стоимости набора из 26 наименований продуктов питания занимает </w:t>
            </w:r>
            <w:r w:rsidR="00CA644B" w:rsidRPr="00F953A3">
              <w:rPr>
                <w:sz w:val="25"/>
                <w:szCs w:val="25"/>
              </w:rPr>
              <w:t>10</w:t>
            </w:r>
            <w:r w:rsidRPr="00F953A3">
              <w:rPr>
                <w:sz w:val="25"/>
                <w:szCs w:val="25"/>
              </w:rPr>
              <w:t xml:space="preserve"> место в рейтинге среди 13 городов ХМАО – Югры.</w:t>
            </w:r>
          </w:p>
          <w:p w14:paraId="4A05762A" w14:textId="7EF5C2A6" w:rsidR="00041ACC" w:rsidRPr="00F953A3" w:rsidRDefault="00CA644B" w:rsidP="00CA644B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Цены на дизельное топливо выросли с 13.10.2016 на 1 руб./л.</w:t>
            </w:r>
            <w:r w:rsidR="00041ACC" w:rsidRPr="00F953A3">
              <w:rPr>
                <w:sz w:val="25"/>
                <w:szCs w:val="25"/>
              </w:rPr>
              <w:t xml:space="preserve"> Цены на сжиженный углеводородный газ повышались дважды: с </w:t>
            </w:r>
            <w:r w:rsidR="00AC76FD" w:rsidRPr="00F953A3">
              <w:rPr>
                <w:sz w:val="25"/>
                <w:szCs w:val="25"/>
              </w:rPr>
              <w:t>0</w:t>
            </w:r>
            <w:r w:rsidRPr="00F953A3">
              <w:rPr>
                <w:sz w:val="25"/>
                <w:szCs w:val="25"/>
              </w:rPr>
              <w:t>7</w:t>
            </w:r>
            <w:r w:rsidR="00AC76FD" w:rsidRPr="00F953A3">
              <w:rPr>
                <w:sz w:val="25"/>
                <w:szCs w:val="25"/>
              </w:rPr>
              <w:t>.</w:t>
            </w:r>
            <w:r w:rsidRPr="00F953A3">
              <w:rPr>
                <w:sz w:val="25"/>
                <w:szCs w:val="25"/>
              </w:rPr>
              <w:t>10</w:t>
            </w:r>
            <w:r w:rsidR="00AC76FD" w:rsidRPr="00F953A3">
              <w:rPr>
                <w:sz w:val="25"/>
                <w:szCs w:val="25"/>
              </w:rPr>
              <w:t>.2016</w:t>
            </w:r>
            <w:r w:rsidR="00041ACC" w:rsidRPr="00F953A3">
              <w:rPr>
                <w:sz w:val="25"/>
                <w:szCs w:val="25"/>
              </w:rPr>
              <w:t xml:space="preserve"> на 0,</w:t>
            </w:r>
            <w:r w:rsidR="00AC76FD" w:rsidRPr="00F953A3">
              <w:rPr>
                <w:sz w:val="25"/>
                <w:szCs w:val="25"/>
              </w:rPr>
              <w:t>6</w:t>
            </w:r>
            <w:r w:rsidR="00041ACC" w:rsidRPr="00F953A3">
              <w:rPr>
                <w:sz w:val="25"/>
                <w:szCs w:val="25"/>
              </w:rPr>
              <w:t xml:space="preserve"> руб./л. и с </w:t>
            </w:r>
            <w:r w:rsidRPr="00F953A3">
              <w:rPr>
                <w:sz w:val="25"/>
                <w:szCs w:val="25"/>
              </w:rPr>
              <w:t>17</w:t>
            </w:r>
            <w:r w:rsidR="00041ACC" w:rsidRPr="00F953A3">
              <w:rPr>
                <w:sz w:val="25"/>
                <w:szCs w:val="25"/>
              </w:rPr>
              <w:t>.</w:t>
            </w:r>
            <w:r w:rsidRPr="00F953A3">
              <w:rPr>
                <w:sz w:val="25"/>
                <w:szCs w:val="25"/>
              </w:rPr>
              <w:t>10</w:t>
            </w:r>
            <w:r w:rsidR="00041ACC" w:rsidRPr="00F953A3">
              <w:rPr>
                <w:sz w:val="25"/>
                <w:szCs w:val="25"/>
              </w:rPr>
              <w:t>.2016 на 0,5 руб./л.</w:t>
            </w:r>
          </w:p>
        </w:tc>
      </w:tr>
      <w:tr w:rsidR="00041ACC" w:rsidRPr="00F953A3" w14:paraId="4AC4F0B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B014FB2" w14:textId="77777777" w:rsidR="00041ACC" w:rsidRPr="00F953A3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2CAADCD9" w14:textId="23D8E581" w:rsidR="00041ACC" w:rsidRPr="00F953A3" w:rsidRDefault="00041ACC" w:rsidP="0005653C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водоснабжения и водоотведения города Когалыма </w:t>
            </w:r>
          </w:p>
          <w:p w14:paraId="2D37FC79" w14:textId="77777777" w:rsidR="00DD4A22" w:rsidRPr="00F953A3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7C5B602A" w14:textId="58A42BFA" w:rsidR="00041ACC" w:rsidRPr="00F953A3" w:rsidRDefault="00EE3439" w:rsidP="00EE343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о</w:t>
            </w:r>
            <w:r w:rsidR="00041ACC" w:rsidRPr="00F953A3">
              <w:rPr>
                <w:sz w:val="25"/>
                <w:szCs w:val="25"/>
              </w:rPr>
              <w:t>тдел развития жилищно-коммунального хозяйства Администрации города Когалыма (далее – ОРЖКХ), муниципальное казённое учреждение «Управление жилищно-коммунального хозяйства города Когалыма» (далее – МКУ «УЖКХ города Когалыма)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5183FB1" w14:textId="45ECCC0D" w:rsidR="00041ACC" w:rsidRPr="00F953A3" w:rsidRDefault="00BC4C35" w:rsidP="00A1531E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В</w:t>
            </w:r>
            <w:r w:rsidR="00041ACC" w:rsidRPr="00F953A3">
              <w:rPr>
                <w:sz w:val="25"/>
                <w:szCs w:val="25"/>
              </w:rPr>
              <w:t xml:space="preserve"> соответствии с сетевым графиком реализации программы ЖКК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E31E5AF" w14:textId="3D3DB267" w:rsidR="00041ACC" w:rsidRPr="00F953A3" w:rsidRDefault="00041ACC" w:rsidP="00312CE0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Источник и объём финансирования мероприятия в соответствии с </w:t>
            </w:r>
            <w:r w:rsidRPr="00F953A3">
              <w:rPr>
                <w:spacing w:val="-8"/>
                <w:sz w:val="25"/>
                <w:szCs w:val="25"/>
              </w:rPr>
              <w:t>финансированием</w:t>
            </w:r>
            <w:r w:rsidRPr="00F953A3">
              <w:rPr>
                <w:sz w:val="25"/>
                <w:szCs w:val="25"/>
              </w:rPr>
              <w:t xml:space="preserve"> программы </w:t>
            </w:r>
            <w:r w:rsidR="000124DC" w:rsidRPr="00F953A3">
              <w:rPr>
                <w:sz w:val="25"/>
                <w:szCs w:val="25"/>
              </w:rPr>
              <w:t>ЖКК «Развитие жилищно-коммунального комплекса и повышение энергетической эффективности в городе Когалыме».</w:t>
            </w:r>
          </w:p>
          <w:p w14:paraId="2391038F" w14:textId="29B04FD0" w:rsidR="00041ACC" w:rsidRPr="00F953A3" w:rsidRDefault="00041ACC" w:rsidP="00312CE0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Финансирование предприятий-участников программ проводится по факту поступления денежных средств из бюджета автономного округа по Соглашению между МО г. Когалым и Департаментом </w:t>
            </w:r>
            <w:proofErr w:type="spellStart"/>
            <w:r w:rsidRPr="00F953A3">
              <w:rPr>
                <w:sz w:val="25"/>
                <w:szCs w:val="25"/>
              </w:rPr>
              <w:t>ЖККиЭ</w:t>
            </w:r>
            <w:proofErr w:type="spellEnd"/>
            <w:r w:rsidRPr="00F953A3">
              <w:rPr>
                <w:sz w:val="25"/>
                <w:szCs w:val="25"/>
              </w:rPr>
              <w:t xml:space="preserve"> при предоставлении подтверждающих документов от предприятий-участников.</w:t>
            </w:r>
          </w:p>
          <w:p w14:paraId="014BBE20" w14:textId="39C4F679" w:rsidR="00041ACC" w:rsidRPr="00F953A3" w:rsidRDefault="00041ACC" w:rsidP="008948FC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Всего на исполнение данного мероприятия запланировано 26 856,4 тыс. рублей, в том числе:</w:t>
            </w:r>
          </w:p>
          <w:p w14:paraId="543061E3" w14:textId="5B498E18" w:rsidR="00041ACC" w:rsidRPr="00F953A3" w:rsidRDefault="00041ACC" w:rsidP="008948FC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- 26 587,80 тыс. рублей бюджет автономного округа;</w:t>
            </w:r>
          </w:p>
          <w:p w14:paraId="2FDD20C3" w14:textId="408990A1" w:rsidR="00041ACC" w:rsidRPr="00F953A3" w:rsidRDefault="00041ACC" w:rsidP="008948FC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- 268,60 тыс. рублей бюджет города Когалыма.</w:t>
            </w:r>
          </w:p>
          <w:p w14:paraId="3155FC83" w14:textId="0D3E0465" w:rsidR="00041ACC" w:rsidRPr="00F953A3" w:rsidRDefault="00041ACC" w:rsidP="00FF194F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На отчетную дату исполнение составило </w:t>
            </w:r>
            <w:r w:rsidR="009039F3" w:rsidRPr="00F953A3">
              <w:rPr>
                <w:sz w:val="25"/>
                <w:szCs w:val="25"/>
              </w:rPr>
              <w:t>2</w:t>
            </w:r>
            <w:r w:rsidR="00FF194F" w:rsidRPr="00F953A3">
              <w:rPr>
                <w:sz w:val="25"/>
                <w:szCs w:val="25"/>
              </w:rPr>
              <w:t>2233,78</w:t>
            </w:r>
            <w:r w:rsidRPr="00F953A3">
              <w:rPr>
                <w:sz w:val="25"/>
                <w:szCs w:val="25"/>
              </w:rPr>
              <w:t xml:space="preserve"> тыс. рублей. Что составляет </w:t>
            </w:r>
            <w:r w:rsidR="00FF194F" w:rsidRPr="00F953A3">
              <w:rPr>
                <w:sz w:val="25"/>
                <w:szCs w:val="25"/>
              </w:rPr>
              <w:t>82,8</w:t>
            </w:r>
            <w:r w:rsidR="009039F3" w:rsidRPr="00F953A3">
              <w:rPr>
                <w:sz w:val="25"/>
                <w:szCs w:val="25"/>
              </w:rPr>
              <w:t>%</w:t>
            </w:r>
            <w:r w:rsidRPr="00F953A3">
              <w:rPr>
                <w:sz w:val="25"/>
                <w:szCs w:val="25"/>
              </w:rPr>
              <w:t xml:space="preserve"> к утвержденному плану.</w:t>
            </w:r>
          </w:p>
        </w:tc>
      </w:tr>
      <w:tr w:rsidR="00041ACC" w:rsidRPr="00F953A3" w14:paraId="6A816F5F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053DFD3" w14:textId="513E9DD9" w:rsidR="00041ACC" w:rsidRPr="00F953A3" w:rsidRDefault="00041ACC" w:rsidP="002E1B7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9.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67134672" w14:textId="77777777" w:rsidR="00DD4A22" w:rsidRPr="00F953A3" w:rsidRDefault="00041ACC" w:rsidP="002E1B7A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Реализация мероприятий муниципальной программы </w:t>
            </w:r>
            <w:r w:rsidRPr="00F953A3">
              <w:rPr>
                <w:sz w:val="25"/>
                <w:szCs w:val="25"/>
              </w:rPr>
              <w:lastRenderedPageBreak/>
              <w:t>«Развитие агропромышленного комплекса и рынков сельскохозяйственной продукции, сырья и продовольствия в городе Когалыме», утверждённой постановлением Администрации города Когалыма от 11.10.2013 №2900 (далее – программа АПК)</w:t>
            </w:r>
          </w:p>
          <w:p w14:paraId="524546BD" w14:textId="6679BB4C" w:rsidR="00041ACC" w:rsidRPr="00F953A3" w:rsidRDefault="00041ACC" w:rsidP="002E1B7A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 </w:t>
            </w:r>
          </w:p>
          <w:p w14:paraId="2CBE435F" w14:textId="26C12C4D" w:rsidR="00041ACC" w:rsidRPr="00F953A3" w:rsidRDefault="00EE3439" w:rsidP="00EE343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у</w:t>
            </w:r>
            <w:r w:rsidR="00041ACC" w:rsidRPr="00F953A3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АПК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D8DC716" w14:textId="7745EC30" w:rsidR="00041ACC" w:rsidRPr="00F953A3" w:rsidRDefault="00BC4C35" w:rsidP="00960810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lastRenderedPageBreak/>
              <w:t>В</w:t>
            </w:r>
            <w:r w:rsidR="00041ACC" w:rsidRPr="00F953A3">
              <w:rPr>
                <w:sz w:val="25"/>
                <w:szCs w:val="25"/>
              </w:rPr>
              <w:t xml:space="preserve"> соответствии </w:t>
            </w:r>
            <w:r w:rsidR="00041ACC" w:rsidRPr="00F953A3">
              <w:rPr>
                <w:sz w:val="25"/>
                <w:szCs w:val="25"/>
              </w:rPr>
              <w:lastRenderedPageBreak/>
              <w:t>с сетевым графиком программы АПК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A801E32" w14:textId="7DAF4BD0" w:rsidR="00041ACC" w:rsidRPr="00F953A3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lastRenderedPageBreak/>
              <w:t xml:space="preserve">С начала 2016 года в городе Когалыме произведено </w:t>
            </w:r>
            <w:r w:rsidR="008F7388" w:rsidRPr="00F953A3">
              <w:rPr>
                <w:sz w:val="25"/>
                <w:szCs w:val="25"/>
              </w:rPr>
              <w:t>161,2</w:t>
            </w:r>
            <w:r w:rsidR="002366DB" w:rsidRPr="00F953A3">
              <w:rPr>
                <w:sz w:val="25"/>
                <w:szCs w:val="25"/>
              </w:rPr>
              <w:t xml:space="preserve"> </w:t>
            </w:r>
            <w:r w:rsidRPr="00F953A3">
              <w:rPr>
                <w:sz w:val="25"/>
                <w:szCs w:val="25"/>
              </w:rPr>
              <w:t>тонны мяса в живом весе (</w:t>
            </w:r>
            <w:r w:rsidR="00DB71F0" w:rsidRPr="00F953A3">
              <w:rPr>
                <w:sz w:val="25"/>
                <w:szCs w:val="25"/>
              </w:rPr>
              <w:t>82,8</w:t>
            </w:r>
            <w:r w:rsidRPr="00F953A3">
              <w:rPr>
                <w:sz w:val="25"/>
                <w:szCs w:val="25"/>
              </w:rPr>
              <w:t xml:space="preserve">% от плана на год), производство молока составило </w:t>
            </w:r>
            <w:r w:rsidR="008F7388" w:rsidRPr="00F953A3">
              <w:rPr>
                <w:sz w:val="25"/>
                <w:szCs w:val="25"/>
              </w:rPr>
              <w:t>87,1</w:t>
            </w:r>
            <w:r w:rsidRPr="00F953A3">
              <w:rPr>
                <w:sz w:val="25"/>
                <w:szCs w:val="25"/>
              </w:rPr>
              <w:t xml:space="preserve"> тонн (</w:t>
            </w:r>
            <w:r w:rsidR="00DB71F0" w:rsidRPr="00F953A3">
              <w:rPr>
                <w:sz w:val="25"/>
                <w:szCs w:val="25"/>
              </w:rPr>
              <w:t>95,3</w:t>
            </w:r>
            <w:r w:rsidRPr="00F953A3">
              <w:rPr>
                <w:sz w:val="25"/>
                <w:szCs w:val="25"/>
              </w:rPr>
              <w:t xml:space="preserve">% от плана на год). </w:t>
            </w:r>
          </w:p>
          <w:p w14:paraId="401336A9" w14:textId="2B6FE15A" w:rsidR="00041ACC" w:rsidRPr="00F953A3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lastRenderedPageBreak/>
              <w:t>По состоянию на 01.</w:t>
            </w:r>
            <w:r w:rsidR="002366DB" w:rsidRPr="00F953A3">
              <w:rPr>
                <w:sz w:val="25"/>
                <w:szCs w:val="25"/>
              </w:rPr>
              <w:t>1</w:t>
            </w:r>
            <w:r w:rsidR="008F7388" w:rsidRPr="00F953A3">
              <w:rPr>
                <w:sz w:val="25"/>
                <w:szCs w:val="25"/>
              </w:rPr>
              <w:t>1</w:t>
            </w:r>
            <w:r w:rsidRPr="00F953A3">
              <w:rPr>
                <w:sz w:val="25"/>
                <w:szCs w:val="25"/>
              </w:rPr>
              <w:t>.2016 поголовье крупного и мелкого рогатого скота составило 13</w:t>
            </w:r>
            <w:r w:rsidR="008F7388" w:rsidRPr="00F953A3">
              <w:rPr>
                <w:sz w:val="25"/>
                <w:szCs w:val="25"/>
              </w:rPr>
              <w:t>7</w:t>
            </w:r>
            <w:r w:rsidRPr="00F953A3">
              <w:rPr>
                <w:sz w:val="25"/>
                <w:szCs w:val="25"/>
              </w:rPr>
              <w:t xml:space="preserve"> голов (</w:t>
            </w:r>
            <w:r w:rsidR="00DB71F0" w:rsidRPr="00F953A3">
              <w:rPr>
                <w:sz w:val="25"/>
                <w:szCs w:val="25"/>
              </w:rPr>
              <w:t>121,2</w:t>
            </w:r>
            <w:r w:rsidRPr="00F953A3">
              <w:rPr>
                <w:sz w:val="25"/>
                <w:szCs w:val="25"/>
              </w:rPr>
              <w:t xml:space="preserve">% от плана на год), в том числе коров дойных 26 голов (100% от плана на год), коз дойных </w:t>
            </w:r>
            <w:r w:rsidR="002366DB" w:rsidRPr="00F953A3">
              <w:rPr>
                <w:sz w:val="25"/>
                <w:szCs w:val="25"/>
              </w:rPr>
              <w:t>2</w:t>
            </w:r>
            <w:r w:rsidR="008F7388" w:rsidRPr="00F953A3">
              <w:rPr>
                <w:sz w:val="25"/>
                <w:szCs w:val="25"/>
              </w:rPr>
              <w:t>1</w:t>
            </w:r>
            <w:r w:rsidRPr="00F953A3">
              <w:rPr>
                <w:sz w:val="25"/>
                <w:szCs w:val="25"/>
              </w:rPr>
              <w:t xml:space="preserve"> голов</w:t>
            </w:r>
            <w:r w:rsidR="00F953A3">
              <w:rPr>
                <w:sz w:val="25"/>
                <w:szCs w:val="25"/>
              </w:rPr>
              <w:t>а</w:t>
            </w:r>
            <w:r w:rsidRPr="00F953A3">
              <w:rPr>
                <w:sz w:val="25"/>
                <w:szCs w:val="25"/>
              </w:rPr>
              <w:t>. Поголовье свиней составило 97</w:t>
            </w:r>
            <w:r w:rsidR="008F7388" w:rsidRPr="00F953A3">
              <w:rPr>
                <w:sz w:val="25"/>
                <w:szCs w:val="25"/>
              </w:rPr>
              <w:t>3</w:t>
            </w:r>
            <w:r w:rsidRPr="00F953A3">
              <w:rPr>
                <w:sz w:val="25"/>
                <w:szCs w:val="25"/>
              </w:rPr>
              <w:t xml:space="preserve"> голов</w:t>
            </w:r>
            <w:r w:rsidR="00F953A3">
              <w:rPr>
                <w:sz w:val="25"/>
                <w:szCs w:val="25"/>
              </w:rPr>
              <w:t>ы</w:t>
            </w:r>
            <w:r w:rsidRPr="00F953A3">
              <w:rPr>
                <w:sz w:val="25"/>
                <w:szCs w:val="25"/>
              </w:rPr>
              <w:t xml:space="preserve"> (</w:t>
            </w:r>
            <w:r w:rsidR="00DB71F0" w:rsidRPr="00F953A3">
              <w:rPr>
                <w:sz w:val="25"/>
                <w:szCs w:val="25"/>
              </w:rPr>
              <w:t>108,7</w:t>
            </w:r>
            <w:r w:rsidRPr="00F953A3">
              <w:rPr>
                <w:sz w:val="25"/>
                <w:szCs w:val="25"/>
              </w:rPr>
              <w:t>% от плана на год), птица всех возрастов 3</w:t>
            </w:r>
            <w:r w:rsidR="008F7388" w:rsidRPr="00F953A3">
              <w:rPr>
                <w:sz w:val="25"/>
                <w:szCs w:val="25"/>
              </w:rPr>
              <w:t>60</w:t>
            </w:r>
            <w:r w:rsidRPr="00F953A3">
              <w:rPr>
                <w:sz w:val="25"/>
                <w:szCs w:val="25"/>
              </w:rPr>
              <w:t xml:space="preserve"> голов (</w:t>
            </w:r>
            <w:r w:rsidR="00DB71F0" w:rsidRPr="00F953A3">
              <w:rPr>
                <w:sz w:val="25"/>
                <w:szCs w:val="25"/>
              </w:rPr>
              <w:t>138,5</w:t>
            </w:r>
            <w:r w:rsidRPr="00F953A3">
              <w:rPr>
                <w:sz w:val="25"/>
                <w:szCs w:val="25"/>
              </w:rPr>
              <w:t>% от плана на год).</w:t>
            </w:r>
          </w:p>
          <w:p w14:paraId="3C24CAB6" w14:textId="5C34455B" w:rsidR="00041ACC" w:rsidRPr="00F953A3" w:rsidRDefault="00041ACC" w:rsidP="00BC4C35">
            <w:pPr>
              <w:ind w:left="-35"/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Количество субъектов агропромышленного комплекса составляет 7 единиц.</w:t>
            </w:r>
          </w:p>
        </w:tc>
      </w:tr>
      <w:tr w:rsidR="00041ACC" w:rsidRPr="00F953A3" w14:paraId="7414B4DC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29A85C1" w14:textId="77777777" w:rsidR="00041ACC" w:rsidRPr="00F953A3" w:rsidRDefault="00041ACC" w:rsidP="00B86F4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10.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451C915" w14:textId="77777777" w:rsidR="00DD4A22" w:rsidRPr="00F953A3" w:rsidRDefault="00041ACC" w:rsidP="00B86F41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Мониторинг финансово-экономического состояния организаций города Когалыма</w:t>
            </w:r>
          </w:p>
          <w:p w14:paraId="4AC22099" w14:textId="66F5873B" w:rsidR="00041ACC" w:rsidRPr="00F953A3" w:rsidRDefault="00041ACC" w:rsidP="00B86F41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 </w:t>
            </w:r>
          </w:p>
          <w:p w14:paraId="7D09E259" w14:textId="6BCB5AD1" w:rsidR="00041ACC" w:rsidRPr="00F953A3" w:rsidRDefault="00EE3439" w:rsidP="00EE343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у</w:t>
            </w:r>
            <w:r w:rsidR="00041ACC" w:rsidRPr="00F953A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4A86E48" w14:textId="77777777" w:rsidR="00041ACC" w:rsidRPr="00F953A3" w:rsidRDefault="00041ACC" w:rsidP="00B86F41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ежемесячно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CF8E922" w14:textId="47FC4C38" w:rsidR="00041ACC" w:rsidRPr="00F953A3" w:rsidRDefault="00041ACC" w:rsidP="003B0408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В 2016 году управление экономики Администрации города Когалыма осуществляет мониторинг финансово-экономического состояния 7</w:t>
            </w:r>
            <w:r w:rsidR="00DD4A22" w:rsidRPr="00F953A3">
              <w:rPr>
                <w:sz w:val="25"/>
                <w:szCs w:val="25"/>
              </w:rPr>
              <w:t>-ми</w:t>
            </w:r>
            <w:r w:rsidRPr="00F953A3">
              <w:rPr>
                <w:sz w:val="25"/>
                <w:szCs w:val="25"/>
              </w:rPr>
              <w:t xml:space="preserve"> организаций города Когалыма. По состоянию на 01.</w:t>
            </w:r>
            <w:r w:rsidR="002366DB" w:rsidRPr="00F953A3">
              <w:rPr>
                <w:sz w:val="25"/>
                <w:szCs w:val="25"/>
              </w:rPr>
              <w:t>1</w:t>
            </w:r>
            <w:r w:rsidR="003B0408" w:rsidRPr="00F953A3">
              <w:rPr>
                <w:sz w:val="25"/>
                <w:szCs w:val="25"/>
              </w:rPr>
              <w:t>1</w:t>
            </w:r>
            <w:r w:rsidRPr="00F953A3">
              <w:rPr>
                <w:sz w:val="25"/>
                <w:szCs w:val="25"/>
              </w:rPr>
              <w:t>.2016 года информации о признаках кризисной ситуации на данных предприятиях не поступало (по данным предприятий).</w:t>
            </w:r>
          </w:p>
        </w:tc>
      </w:tr>
      <w:tr w:rsidR="00041ACC" w:rsidRPr="00F953A3" w14:paraId="0B83340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596B5155" w14:textId="77777777" w:rsidR="00041ACC" w:rsidRPr="00F953A3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11.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0D3427A5" w14:textId="17393196" w:rsidR="00041ACC" w:rsidRPr="00F953A3" w:rsidRDefault="00041ACC" w:rsidP="00D57396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Проведение образовательных мероприятий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 </w:t>
            </w:r>
          </w:p>
          <w:p w14:paraId="1B1FCFD6" w14:textId="77777777" w:rsidR="00456016" w:rsidRPr="00F953A3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051C1C00" w14:textId="55E3B190" w:rsidR="00041ACC" w:rsidRPr="00F953A3" w:rsidRDefault="00EE3439" w:rsidP="00EE343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у</w:t>
            </w:r>
            <w:r w:rsidR="00041ACC" w:rsidRPr="00F953A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6F854EA" w14:textId="3B4ACB97" w:rsidR="00041ACC" w:rsidRPr="00F953A3" w:rsidRDefault="00BC4C35" w:rsidP="00D57396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В </w:t>
            </w:r>
            <w:r w:rsidR="00041ACC" w:rsidRPr="00F953A3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0842F37A" w14:textId="7A24AB9D" w:rsidR="00041ACC" w:rsidRPr="00F953A3" w:rsidRDefault="00041ACC" w:rsidP="00C22AB8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27.06.2016 был проведен аукцион на заключение муниципального контракта на оказание услуг на проведение семинаров. Дополнительно, по результатам экономии денежных средств первого аукциона, проведен</w:t>
            </w:r>
            <w:r w:rsidR="002366DB" w:rsidRPr="00F953A3">
              <w:rPr>
                <w:sz w:val="25"/>
                <w:szCs w:val="25"/>
              </w:rPr>
              <w:t xml:space="preserve"> повторный</w:t>
            </w:r>
            <w:r w:rsidRPr="00F953A3">
              <w:rPr>
                <w:sz w:val="25"/>
                <w:szCs w:val="25"/>
              </w:rPr>
              <w:t xml:space="preserve"> аукцион и заключены договоры на проведение тренингов</w:t>
            </w:r>
            <w:r w:rsidR="002366DB" w:rsidRPr="00F953A3">
              <w:rPr>
                <w:sz w:val="25"/>
                <w:szCs w:val="25"/>
              </w:rPr>
              <w:t>, деловых игр</w:t>
            </w:r>
            <w:r w:rsidRPr="00F953A3">
              <w:rPr>
                <w:sz w:val="25"/>
                <w:szCs w:val="25"/>
              </w:rPr>
              <w:t xml:space="preserve"> по темам: «</w:t>
            </w:r>
            <w:proofErr w:type="spellStart"/>
            <w:r w:rsidRPr="00F953A3">
              <w:rPr>
                <w:sz w:val="25"/>
                <w:szCs w:val="25"/>
              </w:rPr>
              <w:t>Энергоменеджмент</w:t>
            </w:r>
            <w:proofErr w:type="spellEnd"/>
            <w:r w:rsidRPr="00F953A3">
              <w:rPr>
                <w:sz w:val="25"/>
                <w:szCs w:val="25"/>
              </w:rPr>
              <w:t xml:space="preserve"> и личная эффективность» - 8 часов; «Личный бренд: Создай себя сам!» - 8 часов; «Личностны</w:t>
            </w:r>
            <w:r w:rsidR="00BC4C35" w:rsidRPr="00F953A3">
              <w:rPr>
                <w:sz w:val="25"/>
                <w:szCs w:val="25"/>
              </w:rPr>
              <w:t>й рост руководителя» - 8 часов.</w:t>
            </w:r>
            <w:r w:rsidR="002366DB" w:rsidRPr="00F953A3">
              <w:rPr>
                <w:sz w:val="25"/>
                <w:szCs w:val="25"/>
              </w:rPr>
              <w:t xml:space="preserve"> </w:t>
            </w:r>
            <w:r w:rsidR="00720243" w:rsidRPr="00F953A3">
              <w:rPr>
                <w:sz w:val="25"/>
                <w:szCs w:val="25"/>
              </w:rPr>
              <w:t xml:space="preserve">В сентябре проведены тренинги для начинающих предпринимателей – 48 часов. </w:t>
            </w:r>
            <w:r w:rsidR="00C22AB8" w:rsidRPr="00F953A3">
              <w:rPr>
                <w:sz w:val="25"/>
                <w:szCs w:val="25"/>
              </w:rPr>
              <w:t>С 12 по 14 октября 2016 года проведены</w:t>
            </w:r>
            <w:r w:rsidR="004F1D05" w:rsidRPr="00F953A3">
              <w:rPr>
                <w:sz w:val="25"/>
                <w:szCs w:val="25"/>
              </w:rPr>
              <w:t xml:space="preserve"> образовательны</w:t>
            </w:r>
            <w:r w:rsidR="00C22AB8" w:rsidRPr="00F953A3">
              <w:rPr>
                <w:sz w:val="25"/>
                <w:szCs w:val="25"/>
              </w:rPr>
              <w:t>е</w:t>
            </w:r>
            <w:r w:rsidR="004F1D05" w:rsidRPr="00F953A3">
              <w:rPr>
                <w:sz w:val="25"/>
                <w:szCs w:val="25"/>
              </w:rPr>
              <w:t xml:space="preserve"> мероприяти</w:t>
            </w:r>
            <w:r w:rsidR="00C22AB8" w:rsidRPr="00F953A3">
              <w:rPr>
                <w:sz w:val="25"/>
                <w:szCs w:val="25"/>
              </w:rPr>
              <w:t>я</w:t>
            </w:r>
            <w:r w:rsidR="00720243" w:rsidRPr="00F953A3">
              <w:rPr>
                <w:sz w:val="25"/>
                <w:szCs w:val="25"/>
              </w:rPr>
              <w:t xml:space="preserve"> (тренинг</w:t>
            </w:r>
            <w:r w:rsidR="00C22AB8" w:rsidRPr="00F953A3">
              <w:rPr>
                <w:sz w:val="25"/>
                <w:szCs w:val="25"/>
              </w:rPr>
              <w:t>и</w:t>
            </w:r>
            <w:r w:rsidR="00720243" w:rsidRPr="00F953A3">
              <w:rPr>
                <w:sz w:val="25"/>
                <w:szCs w:val="25"/>
              </w:rPr>
              <w:t>)</w:t>
            </w:r>
            <w:r w:rsidR="004F1D05" w:rsidRPr="00F953A3">
              <w:rPr>
                <w:sz w:val="25"/>
                <w:szCs w:val="25"/>
              </w:rPr>
              <w:t xml:space="preserve">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</w:t>
            </w:r>
            <w:r w:rsidR="00C22AB8" w:rsidRPr="00F953A3">
              <w:rPr>
                <w:sz w:val="25"/>
                <w:szCs w:val="25"/>
              </w:rPr>
              <w:t>.</w:t>
            </w:r>
          </w:p>
        </w:tc>
      </w:tr>
      <w:tr w:rsidR="00041ACC" w:rsidRPr="00F953A3" w14:paraId="1C418A4B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43701742" w14:textId="77777777" w:rsidR="00041ACC" w:rsidRPr="00F953A3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12.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80C745D" w14:textId="4417C810" w:rsidR="00041ACC" w:rsidRPr="00F953A3" w:rsidRDefault="00041ACC" w:rsidP="004D30BE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Финансовая поддержка субъектов малого и среднего предпринимательства города Когалыма </w:t>
            </w:r>
          </w:p>
          <w:p w14:paraId="08447E1E" w14:textId="77777777" w:rsidR="00456016" w:rsidRPr="00F953A3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3E391E96" w14:textId="7563947D" w:rsidR="00041ACC" w:rsidRPr="00F953A3" w:rsidRDefault="00EE3439" w:rsidP="00EE343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у</w:t>
            </w:r>
            <w:r w:rsidR="00041ACC" w:rsidRPr="00F953A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1C182F8E" w14:textId="68024E0E" w:rsidR="00041ACC" w:rsidRPr="00F953A3" w:rsidRDefault="00BC4C35" w:rsidP="004D30BE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В </w:t>
            </w:r>
            <w:r w:rsidR="00041ACC" w:rsidRPr="00F953A3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EEE6FBC" w14:textId="1E84A028" w:rsidR="00041ACC" w:rsidRPr="00F953A3" w:rsidRDefault="00041ACC" w:rsidP="0081132C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Оказание финансовой поддержки субъектов малого и среднего предпринимательств</w:t>
            </w:r>
            <w:r w:rsidR="004F1D05" w:rsidRPr="00F953A3">
              <w:rPr>
                <w:sz w:val="25"/>
                <w:szCs w:val="25"/>
              </w:rPr>
              <w:t xml:space="preserve">а города Когалыма запланировано на </w:t>
            </w:r>
            <w:r w:rsidRPr="00F953A3">
              <w:rPr>
                <w:sz w:val="25"/>
                <w:szCs w:val="25"/>
              </w:rPr>
              <w:t xml:space="preserve">4 квартал 2016 года. В июне 2016 года был объявлен конкурс по социальному предпринимательству. В связи с отсутствием заявителей, конкурс не состоялся. </w:t>
            </w:r>
            <w:r w:rsidR="003B0408" w:rsidRPr="00F953A3">
              <w:rPr>
                <w:sz w:val="25"/>
                <w:szCs w:val="25"/>
              </w:rPr>
              <w:t>28.10.2016 проведены три конкурса. Победителям предоставлены гранты в виде субсидий на развитие молодежного предпринимательства</w:t>
            </w:r>
            <w:r w:rsidR="0081132C" w:rsidRPr="00F953A3">
              <w:rPr>
                <w:sz w:val="25"/>
                <w:szCs w:val="25"/>
              </w:rPr>
              <w:t xml:space="preserve"> (1 грант в сумме 300 тыс. рублей)</w:t>
            </w:r>
            <w:r w:rsidR="003B0408" w:rsidRPr="00F953A3">
              <w:rPr>
                <w:sz w:val="25"/>
                <w:szCs w:val="25"/>
              </w:rPr>
              <w:t xml:space="preserve">, </w:t>
            </w:r>
            <w:r w:rsidR="0081132C" w:rsidRPr="00F953A3">
              <w:rPr>
                <w:sz w:val="25"/>
                <w:szCs w:val="25"/>
              </w:rPr>
              <w:t>на поддержку социального предпринимательства (1 грант в сумме 600 тыс. рублей) и на поддержку начинающим предпринимателям (1 грант в сумме 300 тыс. рублей).</w:t>
            </w:r>
          </w:p>
        </w:tc>
      </w:tr>
      <w:tr w:rsidR="00041ACC" w:rsidRPr="00F953A3" w14:paraId="559107DB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196310A0" w14:textId="386925DD" w:rsidR="00041ACC" w:rsidRPr="00F953A3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3F9F175" w14:textId="716AF09F" w:rsidR="00041ACC" w:rsidRPr="00F953A3" w:rsidRDefault="00041ACC" w:rsidP="006C320E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Реализация мероприятий по содействию развитию конкуренции в соответствии с распоряжением Правительства Ханты-Мансийского автономного округа – Югры от 10.07.2015 №387-рп «О перечне приоритетных и социально значимых рынков товаров и услуг, плане мероприятий («дорожной карте») по содействию развитию конкуренции в Ханты-Мансийском автономном округе – Югре и признании утратившим силу распоряжения Правительства Ханты-Мансийского автономного округа – Югры от 04.07.2014 №382-рп «О плане мероприятий («дорожной карте») развитие конкуренции в Ханты-Мансийском автономном округе – Югре» (далее – дорожная карта)</w:t>
            </w:r>
          </w:p>
          <w:p w14:paraId="2E9DEB17" w14:textId="77777777" w:rsidR="00456016" w:rsidRPr="00F953A3" w:rsidRDefault="00456016" w:rsidP="006C320E">
            <w:pPr>
              <w:jc w:val="both"/>
              <w:rPr>
                <w:sz w:val="25"/>
                <w:szCs w:val="25"/>
              </w:rPr>
            </w:pPr>
          </w:p>
          <w:p w14:paraId="08819881" w14:textId="192FF58C" w:rsidR="00041ACC" w:rsidRPr="00F953A3" w:rsidRDefault="00EE3439" w:rsidP="00EE343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lastRenderedPageBreak/>
              <w:t>у</w:t>
            </w:r>
            <w:r w:rsidR="00041ACC" w:rsidRPr="00F953A3">
              <w:rPr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9DF5B88" w14:textId="618BC488" w:rsidR="00041ACC" w:rsidRPr="00F953A3" w:rsidRDefault="00BC4C35" w:rsidP="004D30BE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lastRenderedPageBreak/>
              <w:t xml:space="preserve">В </w:t>
            </w:r>
            <w:r w:rsidR="00041ACC" w:rsidRPr="00F953A3">
              <w:rPr>
                <w:sz w:val="25"/>
                <w:szCs w:val="25"/>
              </w:rPr>
              <w:t xml:space="preserve">соответствии со сроками предусмотренными дорожной картой 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F29D9B9" w14:textId="6D0F8701" w:rsidR="00041ACC" w:rsidRPr="00F953A3" w:rsidRDefault="00041ACC" w:rsidP="00977DCB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В целях формирования конкурентной среды на рынках товаров и услуг н</w:t>
            </w:r>
            <w:r w:rsidRPr="00F953A3">
              <w:rPr>
                <w:color w:val="000000"/>
                <w:sz w:val="25"/>
                <w:szCs w:val="25"/>
              </w:rPr>
              <w:t>а территории города Когалыма у</w:t>
            </w:r>
            <w:r w:rsidRPr="00F953A3">
              <w:rPr>
                <w:sz w:val="25"/>
                <w:szCs w:val="25"/>
              </w:rPr>
              <w:t>правлением экономики ежеквартально осуществляется мониторинг совместных мероприятий, хозяйственных договоров учреждений города.</w:t>
            </w:r>
          </w:p>
          <w:p w14:paraId="6762D4F7" w14:textId="0D1C60F5" w:rsidR="00041ACC" w:rsidRPr="00F953A3" w:rsidRDefault="00041ACC" w:rsidP="00331943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В целом реализация плана мероприятий осуществляется в соответствии с полномочиями исполнителей и установленными сроками.</w:t>
            </w:r>
          </w:p>
        </w:tc>
      </w:tr>
      <w:tr w:rsidR="00041ACC" w:rsidRPr="00F953A3" w14:paraId="13B8E817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7E74DA0" w14:textId="77777777" w:rsidR="00041ACC" w:rsidRPr="00F953A3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14.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2D0B3743" w14:textId="002AC23F" w:rsidR="00041ACC" w:rsidRPr="00F953A3" w:rsidRDefault="00041ACC" w:rsidP="00A91A40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Реализация плана мероприятий «Дорожной карты» по обеспечению благоприятного инвестицио</w:t>
            </w:r>
            <w:r w:rsidR="00456016" w:rsidRPr="00F953A3">
              <w:rPr>
                <w:sz w:val="25"/>
                <w:szCs w:val="25"/>
              </w:rPr>
              <w:t>нного климата в городе Когалыме</w:t>
            </w:r>
          </w:p>
          <w:p w14:paraId="036A8E1B" w14:textId="77777777" w:rsidR="00456016" w:rsidRPr="00F953A3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3F99D0A3" w14:textId="73DCB7EE" w:rsidR="00041ACC" w:rsidRPr="00F953A3" w:rsidRDefault="00EE3439" w:rsidP="00EE343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у</w:t>
            </w:r>
            <w:r w:rsidR="00041ACC" w:rsidRPr="00F953A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2CAC1A74" w14:textId="1B582E8D" w:rsidR="00041ACC" w:rsidRPr="00F953A3" w:rsidRDefault="00BC4C35" w:rsidP="00C6124D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В </w:t>
            </w:r>
            <w:r w:rsidR="00041ACC" w:rsidRPr="00F953A3">
              <w:rPr>
                <w:spacing w:val="-8"/>
                <w:sz w:val="25"/>
                <w:szCs w:val="25"/>
              </w:rPr>
              <w:t xml:space="preserve">соответствии со сроками, </w:t>
            </w:r>
            <w:r w:rsidR="00041ACC" w:rsidRPr="00F953A3">
              <w:rPr>
                <w:spacing w:val="-18"/>
                <w:sz w:val="25"/>
                <w:szCs w:val="25"/>
              </w:rPr>
              <w:t>утвержденными</w:t>
            </w:r>
            <w:r w:rsidR="00041ACC" w:rsidRPr="00F953A3">
              <w:rPr>
                <w:sz w:val="25"/>
                <w:szCs w:val="25"/>
              </w:rPr>
              <w:t xml:space="preserve"> дорожной картой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3367073" w14:textId="7A08AC05" w:rsidR="00041ACC" w:rsidRPr="00F953A3" w:rsidRDefault="00041ACC" w:rsidP="0004571B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В соответствии с распоряжением Правительства Ханты-Мансийского автономного округа – Югры от 12.12.2014 №671-рп «О плане мероприятий («дорожной карте») по обеспечению благоприятного инвестиционного климата в Ханты-Мансийском автономном округе – Югре», а также постановлением Администрации города Когалыма от 27.03.2015 №835 «О плане мероприятий («дорожной карте») по обеспечению благоприятного инвестиционного  климата в городе Когалыме» дорожной картой предусмотрено 20 мероприятий, из них по состоянию на 01.</w:t>
            </w:r>
            <w:r w:rsidR="003B7F7A" w:rsidRPr="00F953A3">
              <w:rPr>
                <w:sz w:val="25"/>
                <w:szCs w:val="25"/>
              </w:rPr>
              <w:t>1</w:t>
            </w:r>
            <w:r w:rsidR="008764BB" w:rsidRPr="00F953A3">
              <w:rPr>
                <w:sz w:val="25"/>
                <w:szCs w:val="25"/>
              </w:rPr>
              <w:t>1</w:t>
            </w:r>
            <w:r w:rsidRPr="00F953A3">
              <w:rPr>
                <w:sz w:val="25"/>
                <w:szCs w:val="25"/>
              </w:rPr>
              <w:t xml:space="preserve">.2016: </w:t>
            </w:r>
          </w:p>
          <w:p w14:paraId="01C92299" w14:textId="4A84AB78" w:rsidR="00041ACC" w:rsidRPr="00F953A3" w:rsidRDefault="00041ACC" w:rsidP="0004571B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- выполнено полностью – 8;</w:t>
            </w:r>
          </w:p>
          <w:p w14:paraId="5EB2F435" w14:textId="1D5A3495" w:rsidR="00041ACC" w:rsidRPr="00F953A3" w:rsidRDefault="00041ACC" w:rsidP="0004571B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- срок исполнения не наступил – 6;</w:t>
            </w:r>
          </w:p>
          <w:p w14:paraId="28A00562" w14:textId="74AAB360" w:rsidR="00041ACC" w:rsidRPr="00F953A3" w:rsidRDefault="00041ACC" w:rsidP="0004571B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- выполняются на постоянной основе – 6.</w:t>
            </w:r>
          </w:p>
          <w:p w14:paraId="53B06C2D" w14:textId="77777777" w:rsidR="00041ACC" w:rsidRPr="00F953A3" w:rsidRDefault="00041ACC" w:rsidP="0004571B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Реализация мероприятий осуществляется в соответствии с данным планом. </w:t>
            </w:r>
          </w:p>
          <w:p w14:paraId="0C625C57" w14:textId="3232CF64" w:rsidR="00041ACC" w:rsidRPr="00F953A3" w:rsidRDefault="00041ACC" w:rsidP="0004571B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В июле месяце текущего года проведено заседание Совета по вопросам развития инвестиционной деятельности в городе Когалыме, заключены Соглашения о сотрудничестве между Администрацией города Когалыма и </w:t>
            </w:r>
            <w:proofErr w:type="spellStart"/>
            <w:r w:rsidRPr="00F953A3">
              <w:rPr>
                <w:sz w:val="25"/>
                <w:szCs w:val="25"/>
              </w:rPr>
              <w:t>ресурсоснабжающими</w:t>
            </w:r>
            <w:proofErr w:type="spellEnd"/>
            <w:r w:rsidRPr="00F953A3">
              <w:rPr>
                <w:sz w:val="25"/>
                <w:szCs w:val="25"/>
              </w:rPr>
              <w:t xml:space="preserve"> организациями города Когалыма о соблюдении регламента по прохождению процедур, связанных с получением разрешения на строительство, а также соблюдением типового регламента по подключению (тех. присоединению) объектов капитального строительства к системам водоснабжения и (или) отведения, теплоснабжения, к электрическим сетям и сетям газораспределения. Также заключено соглашение об одновременном рассмотрении заявки инвестора о выдаче тех. условий на подключение объектов инвестирования к действующим сетям электро-, газо-, тепло-, водоснабжения и водоотведения по принципу «одного окна».</w:t>
            </w:r>
          </w:p>
          <w:p w14:paraId="75853E6E" w14:textId="05FA8683" w:rsidR="00041ACC" w:rsidRPr="00F953A3" w:rsidRDefault="00041ACC" w:rsidP="001C1BCF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В средствах массовой информации опубликовано Инвестиционное послание главы города Когалыма.</w:t>
            </w:r>
          </w:p>
        </w:tc>
      </w:tr>
      <w:tr w:rsidR="00041ACC" w:rsidRPr="00F953A3" w14:paraId="422399BB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7AC8403" w14:textId="77777777" w:rsidR="00041ACC" w:rsidRPr="00F953A3" w:rsidRDefault="00041ACC" w:rsidP="00A91A4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15.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284726B" w14:textId="6B38D2A8" w:rsidR="00041ACC" w:rsidRPr="00F953A3" w:rsidRDefault="00041ACC" w:rsidP="00A91A40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Внедрение Администрацией города Когалыма механизмов оценки регулирующего воздействия и экспертизы муниципальных нормативных правовых актов</w:t>
            </w:r>
          </w:p>
          <w:p w14:paraId="7DF66C24" w14:textId="77777777" w:rsidR="00456016" w:rsidRPr="00F953A3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70512FC5" w14:textId="2A3D1382" w:rsidR="00041ACC" w:rsidRPr="00F953A3" w:rsidRDefault="00EE3439" w:rsidP="00EE343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у</w:t>
            </w:r>
            <w:r w:rsidR="00041ACC" w:rsidRPr="00F953A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52584DA" w14:textId="398114C3" w:rsidR="00041ACC" w:rsidRPr="00F953A3" w:rsidRDefault="00BC4C35" w:rsidP="00BC4C35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Д</w:t>
            </w:r>
            <w:r w:rsidR="00041ACC" w:rsidRPr="00F953A3">
              <w:rPr>
                <w:sz w:val="25"/>
                <w:szCs w:val="25"/>
              </w:rPr>
              <w:t>о 01.01.2017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8F2B556" w14:textId="2E013A5D" w:rsidR="00041ACC" w:rsidRPr="00F953A3" w:rsidRDefault="00041ACC" w:rsidP="00100E5F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С целью улучшения инвестиционного климата и выявления положений, вводящих избыточные обязанности, запреты и ограничения для субъектов предпринимательской и инвестиционной деятельности </w:t>
            </w:r>
            <w:r w:rsidR="00100E5F">
              <w:rPr>
                <w:sz w:val="25"/>
                <w:szCs w:val="25"/>
              </w:rPr>
              <w:t>постановлением Администрации города Когалыма от 23.09.2015 №2856</w:t>
            </w:r>
            <w:r w:rsidRPr="00F953A3">
              <w:rPr>
                <w:sz w:val="25"/>
                <w:szCs w:val="25"/>
              </w:rPr>
              <w:t xml:space="preserve"> принят Порядок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городе Когалыме. В июне 2016 года в Порядок были внесены изменения в целях приведения его в соответствии с нормами действующего законодательства, согласно которым осуществляется ОРВ.</w:t>
            </w:r>
            <w:r w:rsidR="00100E5F">
              <w:rPr>
                <w:sz w:val="25"/>
                <w:szCs w:val="25"/>
              </w:rPr>
              <w:t xml:space="preserve"> Решением Думы города Когалыма от 22.06.2016 №689-ГД Администрация города Когалыма уполномочена проводить оценку регулирующего воздействия проектов нормативных правовых актов Думы города Когалыма</w:t>
            </w:r>
            <w:r w:rsidR="00F86750">
              <w:rPr>
                <w:sz w:val="25"/>
                <w:szCs w:val="25"/>
              </w:rPr>
              <w:t>.</w:t>
            </w:r>
            <w:bookmarkStart w:id="0" w:name="_GoBack"/>
            <w:bookmarkEnd w:id="0"/>
          </w:p>
        </w:tc>
      </w:tr>
      <w:tr w:rsidR="00041ACC" w:rsidRPr="00F953A3" w14:paraId="07BF88D9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6ACD6D94" w14:textId="77777777" w:rsidR="00041ACC" w:rsidRPr="00F953A3" w:rsidRDefault="00041ACC" w:rsidP="00FD77E2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16.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4A8CE94A" w14:textId="77777777" w:rsidR="00456016" w:rsidRPr="00F953A3" w:rsidRDefault="00041ACC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Установление порядка списания заказчиком в 2016 году начисленных сумм неустоек (штрафов, пеней) по контрактам, заключенным в целях</w:t>
            </w:r>
            <w:r w:rsidR="00456016" w:rsidRPr="00F953A3">
              <w:rPr>
                <w:rFonts w:ascii="Times New Roman" w:hAnsi="Times New Roman" w:cs="Times New Roman"/>
                <w:sz w:val="25"/>
                <w:szCs w:val="25"/>
              </w:rPr>
              <w:t xml:space="preserve"> обеспечения муниципальных нужд</w:t>
            </w:r>
          </w:p>
          <w:p w14:paraId="77A536D5" w14:textId="77777777" w:rsidR="00456016" w:rsidRPr="00F953A3" w:rsidRDefault="00456016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5F1AE04" w14:textId="1A2DA21A" w:rsidR="00041ACC" w:rsidRPr="00F953A3" w:rsidRDefault="00EE3439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041ACC" w:rsidRPr="00F953A3">
              <w:rPr>
                <w:rFonts w:ascii="Times New Roman" w:hAnsi="Times New Roman" w:cs="Times New Roman"/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3A04DFBE" w14:textId="49C75C01" w:rsidR="00041ACC" w:rsidRPr="00F953A3" w:rsidRDefault="00BC4C35" w:rsidP="0013623F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В</w:t>
            </w:r>
            <w:r w:rsidR="00041ACC" w:rsidRPr="00F953A3">
              <w:rPr>
                <w:sz w:val="25"/>
                <w:szCs w:val="25"/>
              </w:rPr>
              <w:t xml:space="preserve"> течение 2016 года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242601B3" w14:textId="77777777" w:rsidR="00041ACC" w:rsidRPr="00F953A3" w:rsidRDefault="00041ACC" w:rsidP="00C40DA1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Приказом Комитета финансов Администрации города Когалыма от 28.03.2016 №16-О утвержден порядок списания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483D96AC" w14:textId="77777777" w:rsidR="00041ACC" w:rsidRPr="00F953A3" w:rsidRDefault="00041ACC" w:rsidP="00C40DA1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Постановлением администрации города Когалыма от 04.04.2016 №933 утверждено положение о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611BEF7D" w14:textId="7424CFB0" w:rsidR="00041ACC" w:rsidRPr="00F953A3" w:rsidRDefault="00041ACC" w:rsidP="00DB2301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В течение отчетного периода состоялось </w:t>
            </w:r>
            <w:r w:rsidR="00DB2301" w:rsidRPr="00F953A3">
              <w:rPr>
                <w:sz w:val="25"/>
                <w:szCs w:val="25"/>
              </w:rPr>
              <w:t>четыре</w:t>
            </w:r>
            <w:r w:rsidRPr="00F953A3">
              <w:rPr>
                <w:sz w:val="25"/>
                <w:szCs w:val="25"/>
              </w:rPr>
              <w:t xml:space="preserve"> заседания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нужд. Общая сумма неустойки, списанной в отчетном периоде, составляет 1</w:t>
            </w:r>
            <w:r w:rsidR="00E60294" w:rsidRPr="00F953A3">
              <w:rPr>
                <w:sz w:val="25"/>
                <w:szCs w:val="25"/>
              </w:rPr>
              <w:t>39 450,80</w:t>
            </w:r>
            <w:r w:rsidRPr="00F953A3">
              <w:rPr>
                <w:sz w:val="25"/>
                <w:szCs w:val="25"/>
              </w:rPr>
              <w:t xml:space="preserve"> рублей.</w:t>
            </w:r>
          </w:p>
        </w:tc>
      </w:tr>
      <w:tr w:rsidR="00041ACC" w:rsidRPr="00F953A3" w14:paraId="79725034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59F198AA" w14:textId="7DCA17E1" w:rsidR="00041ACC" w:rsidRPr="00F953A3" w:rsidRDefault="00041ACC" w:rsidP="00FD77E2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17.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2179CAD" w14:textId="77777777" w:rsidR="00456016" w:rsidRPr="00F953A3" w:rsidRDefault="00041ACC" w:rsidP="00EE343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Обеспечение неизменности условий налогообложения, за исключением мер, направленных на приведение нормативных правовых актов города Когалыма в соответствие с федеральным </w:t>
            </w:r>
            <w:r w:rsidRPr="00F953A3">
              <w:rPr>
                <w:sz w:val="25"/>
                <w:szCs w:val="25"/>
              </w:rPr>
              <w:lastRenderedPageBreak/>
              <w:t>законодательством</w:t>
            </w:r>
          </w:p>
          <w:p w14:paraId="515C77DF" w14:textId="34C8B013" w:rsidR="00EE3439" w:rsidRPr="00F953A3" w:rsidRDefault="00041ACC" w:rsidP="00EE343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 </w:t>
            </w:r>
          </w:p>
          <w:p w14:paraId="247A9590" w14:textId="636F98F3" w:rsidR="00041ACC" w:rsidRPr="00F953A3" w:rsidRDefault="00EE3439" w:rsidP="00EE343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к</w:t>
            </w:r>
            <w:r w:rsidR="00041ACC" w:rsidRPr="00F953A3">
              <w:rPr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1D82076" w14:textId="77777777" w:rsidR="00041ACC" w:rsidRPr="00F953A3" w:rsidRDefault="00041ACC" w:rsidP="0013623F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lastRenderedPageBreak/>
              <w:t>2016-2018 годы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FBAB9AF" w14:textId="77777777" w:rsidR="00041ACC" w:rsidRPr="00F953A3" w:rsidRDefault="00041ACC" w:rsidP="0013623F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В отчетном периоде нормативные правовые акты, с изменением действующих налоговых условий не принимались.</w:t>
            </w:r>
          </w:p>
        </w:tc>
      </w:tr>
      <w:tr w:rsidR="00041ACC" w:rsidRPr="00F953A3" w14:paraId="47B2BB37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17BCEBB" w14:textId="77777777" w:rsidR="00041ACC" w:rsidRPr="00F953A3" w:rsidRDefault="00041ACC" w:rsidP="00750A6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18.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537D94F6" w14:textId="6CAC9B4B" w:rsidR="00041ACC" w:rsidRPr="00F953A3" w:rsidRDefault="00041ACC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Участие в реализации мероприятий по внедрению «Концепции Бережливый регион»</w:t>
            </w:r>
          </w:p>
          <w:p w14:paraId="34CE87E1" w14:textId="77777777" w:rsidR="00456016" w:rsidRPr="00F953A3" w:rsidRDefault="00456016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5B6AEE0" w14:textId="2D8E7269" w:rsidR="00041ACC" w:rsidRPr="00F953A3" w:rsidRDefault="00EE3439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у</w:t>
            </w:r>
            <w:r w:rsidR="00041ACC" w:rsidRPr="00F953A3">
              <w:rPr>
                <w:rFonts w:ascii="Times New Roman" w:hAnsi="Times New Roman" w:cs="Times New Roman"/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1E8658C" w14:textId="673B08AB" w:rsidR="00041ACC" w:rsidRPr="00F953A3" w:rsidRDefault="00BC4C35" w:rsidP="00750A65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В </w:t>
            </w:r>
            <w:r w:rsidR="00041ACC" w:rsidRPr="00F953A3">
              <w:rPr>
                <w:sz w:val="25"/>
                <w:szCs w:val="25"/>
              </w:rPr>
              <w:t>соответствии с запросами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402D895" w14:textId="370DD1C3" w:rsidR="00041ACC" w:rsidRPr="00F953A3" w:rsidRDefault="00041ACC" w:rsidP="00F56076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Информация о концепции «Бережливый регион» была доведена до крупных предприятий города Когалыма, структурных подразделений Администрации города Когалыма, рассмотрена на депутатских слушаниях (02.03.2016). В рамках работы Общественного совета по реализации Стратегии социально-экономического развития ХМАО-Югры до 2020 года и на период до 2030 года в состав рабочей группы по разработке раздела «Бережливый регион» вошли члены общественного совета по реализации стратегии социально-экономического развития города Когалыма до 2020 года и на период до 2030 года.</w:t>
            </w:r>
          </w:p>
          <w:p w14:paraId="6423AD0D" w14:textId="41A3E656" w:rsidR="00041ACC" w:rsidRPr="00F953A3" w:rsidRDefault="00041ACC" w:rsidP="002B07D2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14-15 апреля 2016 года в городе Ханты-Мансийске состоялся Югорский промышленный форум-2016, главной темой которого являлась тема «Инструменты бережливого производства: от предприятия к региону», посвященная продвижению принципов бережливого производства, ставших ключевым условием сохранения отечественными предприятиями конкурентоспособности на рынке. Участие в Форуме приняли представители управления экономики Администрации города Когалыма, заместитель главы города Когалыма и представители двух предприятий города.</w:t>
            </w:r>
          </w:p>
        </w:tc>
      </w:tr>
      <w:tr w:rsidR="00041ACC" w:rsidRPr="00F953A3" w14:paraId="5D2C14E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EC5119C" w14:textId="77777777" w:rsidR="00041ACC" w:rsidRPr="00F953A3" w:rsidRDefault="00041ACC" w:rsidP="009D390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19.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D83BCBD" w14:textId="77777777" w:rsidR="00456016" w:rsidRPr="00F953A3" w:rsidRDefault="00041ACC" w:rsidP="00456016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иной </w:t>
            </w:r>
            <w:r w:rsidRPr="00F953A3">
              <w:rPr>
                <w:sz w:val="25"/>
                <w:szCs w:val="25"/>
              </w:rPr>
              <w:lastRenderedPageBreak/>
              <w:t>информации для субъектов малого и среднего предпринимательства</w:t>
            </w:r>
          </w:p>
          <w:p w14:paraId="076956BF" w14:textId="77777777" w:rsidR="00456016" w:rsidRPr="00F953A3" w:rsidRDefault="00456016" w:rsidP="00456016">
            <w:pPr>
              <w:jc w:val="both"/>
              <w:rPr>
                <w:sz w:val="25"/>
                <w:szCs w:val="25"/>
              </w:rPr>
            </w:pPr>
          </w:p>
          <w:p w14:paraId="59416556" w14:textId="23AF3C33" w:rsidR="00041ACC" w:rsidRPr="00F953A3" w:rsidRDefault="00EE3439" w:rsidP="00456016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у</w:t>
            </w:r>
            <w:r w:rsidR="00041ACC" w:rsidRPr="00F953A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F5D8AE6" w14:textId="27ACD2CF" w:rsidR="00041ACC" w:rsidRPr="00F953A3" w:rsidRDefault="00BC4C35" w:rsidP="009D3903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lastRenderedPageBreak/>
              <w:t>В</w:t>
            </w:r>
            <w:r w:rsidR="00041ACC" w:rsidRPr="00F953A3">
              <w:rPr>
                <w:sz w:val="25"/>
                <w:szCs w:val="25"/>
              </w:rPr>
              <w:t xml:space="preserve"> соответствии с сетевым графиком реализации программы СЭР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552EDEAD" w14:textId="77F45EA4" w:rsidR="009501EF" w:rsidRPr="00F953A3" w:rsidRDefault="009501EF" w:rsidP="00A268FE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Информация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а также иная информация для субъектов малого и среднего предпринимательства</w:t>
            </w:r>
            <w:r w:rsidR="00B448D3" w:rsidRPr="00F953A3">
              <w:rPr>
                <w:sz w:val="25"/>
                <w:szCs w:val="25"/>
              </w:rPr>
              <w:t xml:space="preserve"> регулярно</w:t>
            </w:r>
            <w:r w:rsidRPr="00F953A3">
              <w:rPr>
                <w:sz w:val="25"/>
                <w:szCs w:val="25"/>
              </w:rPr>
              <w:t xml:space="preserve"> размещается на официальном сайте Администрации города Когалыма (далее – сайт), в газете «Когалымский вестник», в рекламно-информационной газете «Бизнес-партнер», социальной сети «</w:t>
            </w:r>
            <w:proofErr w:type="spellStart"/>
            <w:r w:rsidRPr="00F953A3">
              <w:rPr>
                <w:sz w:val="25"/>
                <w:szCs w:val="25"/>
              </w:rPr>
              <w:t>ВКонтакте</w:t>
            </w:r>
            <w:proofErr w:type="spellEnd"/>
            <w:r w:rsidRPr="00F953A3">
              <w:rPr>
                <w:sz w:val="25"/>
                <w:szCs w:val="25"/>
              </w:rPr>
              <w:t>».</w:t>
            </w:r>
          </w:p>
          <w:p w14:paraId="061FA47C" w14:textId="77777777" w:rsidR="009501EF" w:rsidRPr="00F953A3" w:rsidRDefault="009501EF" w:rsidP="009501EF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В целях размещения актуальной информации, 01.06.2016 создана отдельная открытая группа в социальной сети «</w:t>
            </w:r>
            <w:proofErr w:type="spellStart"/>
            <w:r w:rsidRPr="00F953A3">
              <w:rPr>
                <w:sz w:val="25"/>
                <w:szCs w:val="25"/>
              </w:rPr>
              <w:t>ВКонтакте</w:t>
            </w:r>
            <w:proofErr w:type="spellEnd"/>
            <w:r w:rsidRPr="00F953A3">
              <w:rPr>
                <w:sz w:val="25"/>
                <w:szCs w:val="25"/>
              </w:rPr>
              <w:t>» - «Развитие предпринимательства в городе Когалыме».</w:t>
            </w:r>
          </w:p>
          <w:p w14:paraId="22DA3E2E" w14:textId="21F9D8B4" w:rsidR="009501EF" w:rsidRPr="00F953A3" w:rsidRDefault="009501EF" w:rsidP="009501EF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Информация о конкурсах размещается в рекламно-информационной газете «Бизнес-</w:t>
            </w:r>
            <w:r w:rsidRPr="00F953A3">
              <w:rPr>
                <w:sz w:val="25"/>
                <w:szCs w:val="25"/>
              </w:rPr>
              <w:lastRenderedPageBreak/>
              <w:t xml:space="preserve">партнер» </w:t>
            </w:r>
            <w:r w:rsidR="00456016" w:rsidRPr="00F953A3">
              <w:rPr>
                <w:sz w:val="25"/>
                <w:szCs w:val="25"/>
              </w:rPr>
              <w:t>в соответствии с соглашением</w:t>
            </w:r>
            <w:r w:rsidRPr="00F953A3">
              <w:rPr>
                <w:sz w:val="25"/>
                <w:szCs w:val="25"/>
              </w:rPr>
              <w:t xml:space="preserve"> об информационном партнерстве от 25.03.2016.</w:t>
            </w:r>
          </w:p>
          <w:p w14:paraId="1A44D1AA" w14:textId="1CFE2B33" w:rsidR="00041ACC" w:rsidRPr="00F953A3" w:rsidRDefault="00B72943" w:rsidP="009F2946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Всего с начала 2016 года было размещено </w:t>
            </w:r>
            <w:r w:rsidR="009F2946" w:rsidRPr="00F953A3">
              <w:rPr>
                <w:sz w:val="25"/>
                <w:szCs w:val="25"/>
              </w:rPr>
              <w:t>62</w:t>
            </w:r>
            <w:r w:rsidRPr="00F953A3">
              <w:rPr>
                <w:sz w:val="25"/>
                <w:szCs w:val="25"/>
              </w:rPr>
              <w:t xml:space="preserve"> </w:t>
            </w:r>
            <w:r w:rsidR="00622070" w:rsidRPr="00F953A3">
              <w:rPr>
                <w:sz w:val="25"/>
                <w:szCs w:val="25"/>
              </w:rPr>
              <w:t>информационных материала</w:t>
            </w:r>
            <w:r w:rsidRPr="00F953A3">
              <w:rPr>
                <w:sz w:val="25"/>
                <w:szCs w:val="25"/>
              </w:rPr>
              <w:t xml:space="preserve"> </w:t>
            </w:r>
            <w:r w:rsidR="00596B2D" w:rsidRPr="00F953A3">
              <w:rPr>
                <w:sz w:val="25"/>
                <w:szCs w:val="25"/>
              </w:rPr>
              <w:t xml:space="preserve">для субъектов малого и среднего предпринимательства </w:t>
            </w:r>
            <w:r w:rsidRPr="00F953A3">
              <w:rPr>
                <w:sz w:val="25"/>
                <w:szCs w:val="25"/>
              </w:rPr>
              <w:t xml:space="preserve">о планируемых и проведённых мероприятиях с участием представителей муниципалитета и предпринимателей города Когалыма, </w:t>
            </w:r>
            <w:r w:rsidR="00EC4063" w:rsidRPr="00F953A3">
              <w:rPr>
                <w:sz w:val="25"/>
                <w:szCs w:val="25"/>
              </w:rPr>
              <w:t xml:space="preserve">о </w:t>
            </w:r>
            <w:r w:rsidRPr="00F953A3">
              <w:rPr>
                <w:sz w:val="25"/>
                <w:szCs w:val="25"/>
              </w:rPr>
              <w:t>конкурс</w:t>
            </w:r>
            <w:r w:rsidR="0048018C" w:rsidRPr="00F953A3">
              <w:rPr>
                <w:sz w:val="25"/>
                <w:szCs w:val="25"/>
              </w:rPr>
              <w:t>ах, выставках, опросах.</w:t>
            </w:r>
            <w:r w:rsidR="00EC4063" w:rsidRPr="00F953A3">
              <w:rPr>
                <w:sz w:val="25"/>
                <w:szCs w:val="25"/>
              </w:rPr>
              <w:t xml:space="preserve"> </w:t>
            </w:r>
          </w:p>
        </w:tc>
      </w:tr>
      <w:tr w:rsidR="00041ACC" w:rsidRPr="00F953A3" w14:paraId="6ECEAE66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F2B2AA6" w14:textId="7AE6EBE1" w:rsidR="00041ACC" w:rsidRPr="00F953A3" w:rsidRDefault="00041ACC" w:rsidP="00B8780E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20.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28A51DC3" w14:textId="564B3379" w:rsidR="00041ACC" w:rsidRPr="00F953A3" w:rsidRDefault="00041ACC" w:rsidP="007730C0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Реализация </w:t>
            </w:r>
            <w:proofErr w:type="spellStart"/>
            <w:r w:rsidRPr="00F953A3">
              <w:rPr>
                <w:sz w:val="25"/>
                <w:szCs w:val="25"/>
              </w:rPr>
              <w:t>профориентационного</w:t>
            </w:r>
            <w:proofErr w:type="spellEnd"/>
            <w:r w:rsidRPr="00F953A3">
              <w:rPr>
                <w:sz w:val="25"/>
                <w:szCs w:val="25"/>
              </w:rPr>
              <w:t xml:space="preserve"> курса по основам предпринимательской деятельности «Азбука бизнеса» для учащихся 10-х классов</w:t>
            </w:r>
          </w:p>
          <w:p w14:paraId="1E0293E2" w14:textId="77777777" w:rsidR="00596B2D" w:rsidRPr="00F953A3" w:rsidRDefault="00596B2D" w:rsidP="007730C0">
            <w:pPr>
              <w:jc w:val="both"/>
              <w:rPr>
                <w:sz w:val="25"/>
                <w:szCs w:val="25"/>
              </w:rPr>
            </w:pPr>
          </w:p>
          <w:p w14:paraId="361013BF" w14:textId="2E011847" w:rsidR="00041ACC" w:rsidRPr="00F953A3" w:rsidRDefault="00EE3439" w:rsidP="00EE343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у</w:t>
            </w:r>
            <w:r w:rsidR="00041ACC" w:rsidRPr="00F953A3">
              <w:rPr>
                <w:sz w:val="25"/>
                <w:szCs w:val="25"/>
              </w:rPr>
              <w:t>правление образования Администрации города Когалыма, Фонд поддержки предпринимательства Югры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1ECDE23A" w14:textId="1712990F" w:rsidR="00041ACC" w:rsidRPr="00F953A3" w:rsidRDefault="00BC4C35" w:rsidP="001848A2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Е</w:t>
            </w:r>
            <w:r w:rsidR="00041ACC" w:rsidRPr="00F953A3">
              <w:rPr>
                <w:sz w:val="25"/>
                <w:szCs w:val="25"/>
              </w:rPr>
              <w:t>жегодно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F75AD8B" w14:textId="77777777" w:rsidR="00041ACC" w:rsidRPr="00F953A3" w:rsidRDefault="00041ACC" w:rsidP="00D27411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Заключено Соглашение о сотрудничестве от 10.09.2015 с «Фондом поддержки предпринимательства Югры».</w:t>
            </w:r>
          </w:p>
          <w:p w14:paraId="108F9187" w14:textId="71AD030E" w:rsidR="00041ACC" w:rsidRPr="00F953A3" w:rsidRDefault="00041ACC" w:rsidP="00EB5A7A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По состоянию на отчетную дату освоили </w:t>
            </w:r>
            <w:proofErr w:type="spellStart"/>
            <w:r w:rsidRPr="00F953A3">
              <w:rPr>
                <w:sz w:val="25"/>
                <w:szCs w:val="25"/>
              </w:rPr>
              <w:t>профориентационный</w:t>
            </w:r>
            <w:proofErr w:type="spellEnd"/>
            <w:r w:rsidRPr="00F953A3">
              <w:rPr>
                <w:sz w:val="25"/>
                <w:szCs w:val="25"/>
              </w:rPr>
              <w:t xml:space="preserve"> курс «Азбука бизнеса» 67 обучающихся 10-х классов (1 год обучения) и 70 обучающихся 11-х классов (2 год обучения).</w:t>
            </w:r>
            <w:r w:rsidR="00AB7BC7" w:rsidRPr="00F953A3">
              <w:rPr>
                <w:sz w:val="25"/>
                <w:szCs w:val="25"/>
              </w:rPr>
              <w:t xml:space="preserve"> В 2016-2017 учебном году функционирует одна учебная группа учащихся 10-х классов 23 человека.</w:t>
            </w:r>
          </w:p>
        </w:tc>
      </w:tr>
      <w:tr w:rsidR="00041ACC" w:rsidRPr="00F953A3" w14:paraId="35914829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A056E67" w14:textId="77777777" w:rsidR="00041ACC" w:rsidRPr="00F953A3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21.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20B567B" w14:textId="77777777" w:rsidR="00596B2D" w:rsidRPr="00F953A3" w:rsidRDefault="00041ACC" w:rsidP="00EE343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Реализация мероприятий муниципальной программы «Социальная поддержка жителей города Когалыма», утвержденной постановлением Администрации города Когалыма от 11.10.2013 №2904 (далее – МП Социальная поддержка)</w:t>
            </w:r>
          </w:p>
          <w:p w14:paraId="7437BFD0" w14:textId="77777777" w:rsidR="00596B2D" w:rsidRPr="00F953A3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0D6915E6" w14:textId="6B9953FB" w:rsidR="00041ACC" w:rsidRPr="00F953A3" w:rsidRDefault="00041ACC" w:rsidP="00EE343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 </w:t>
            </w:r>
            <w:r w:rsidR="00EE3439" w:rsidRPr="00F953A3">
              <w:rPr>
                <w:sz w:val="25"/>
                <w:szCs w:val="25"/>
              </w:rPr>
              <w:t>у</w:t>
            </w:r>
            <w:r w:rsidRPr="00F953A3">
              <w:rPr>
                <w:sz w:val="25"/>
                <w:szCs w:val="25"/>
              </w:rPr>
              <w:t>правление образования Администрации города Когалыма, отдел опеки и попечительства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45949E0C" w14:textId="300590F8" w:rsidR="00041ACC" w:rsidRPr="00F953A3" w:rsidRDefault="00BC4C35" w:rsidP="00184522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В</w:t>
            </w:r>
            <w:r w:rsidR="00041ACC" w:rsidRPr="00F953A3">
              <w:rPr>
                <w:sz w:val="25"/>
                <w:szCs w:val="25"/>
              </w:rPr>
              <w:t xml:space="preserve"> соответствии с сетевым графиком реализации МП Социальная поддержка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5A241DE5" w14:textId="7124F2A9" w:rsidR="00041ACC" w:rsidRPr="00F953A3" w:rsidRDefault="00041ACC" w:rsidP="004677F4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Окончательные результаты охвата детей</w:t>
            </w:r>
            <w:r w:rsidR="00B2476F" w:rsidRPr="00F953A3">
              <w:rPr>
                <w:sz w:val="25"/>
                <w:szCs w:val="25"/>
              </w:rPr>
              <w:t xml:space="preserve"> </w:t>
            </w:r>
            <w:r w:rsidRPr="00F953A3">
              <w:rPr>
                <w:sz w:val="25"/>
                <w:szCs w:val="25"/>
              </w:rPr>
              <w:t>всеми формами отдыха и оздоровления, будут достигнуты по итогам 2016 года, промежуточные – по итогам летней оздоровительной кампании. По состоянию на 01.</w:t>
            </w:r>
            <w:r w:rsidR="004F5843" w:rsidRPr="00F953A3">
              <w:rPr>
                <w:sz w:val="25"/>
                <w:szCs w:val="25"/>
              </w:rPr>
              <w:t>1</w:t>
            </w:r>
            <w:r w:rsidR="00B8780E" w:rsidRPr="00F953A3">
              <w:rPr>
                <w:sz w:val="25"/>
                <w:szCs w:val="25"/>
              </w:rPr>
              <w:t>1</w:t>
            </w:r>
            <w:r w:rsidRPr="00F953A3">
              <w:rPr>
                <w:sz w:val="25"/>
                <w:szCs w:val="25"/>
              </w:rPr>
              <w:t>.2016 отдохнули в оздоровительных учреждениях за пределами города 3</w:t>
            </w:r>
            <w:r w:rsidR="0083242F" w:rsidRPr="00F953A3">
              <w:rPr>
                <w:sz w:val="25"/>
                <w:szCs w:val="25"/>
              </w:rPr>
              <w:t>51</w:t>
            </w:r>
            <w:r w:rsidRPr="00F953A3">
              <w:rPr>
                <w:sz w:val="25"/>
                <w:szCs w:val="25"/>
              </w:rPr>
              <w:t xml:space="preserve"> человек (г. Ханты-Мансийск, г. Крым, г. Анапа</w:t>
            </w:r>
            <w:r w:rsidR="002869C9" w:rsidRPr="00F953A3">
              <w:rPr>
                <w:sz w:val="25"/>
                <w:szCs w:val="25"/>
              </w:rPr>
              <w:t>).</w:t>
            </w:r>
          </w:p>
          <w:p w14:paraId="0E733D85" w14:textId="74DC9EF6" w:rsidR="002869C9" w:rsidRPr="00F953A3" w:rsidRDefault="002869C9" w:rsidP="002869C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В период осенних каникул на базе семи общеобразовательных организаций были организованы пришкольные лагеря продолжительностью 5 дней, охват составил 500 детей. В оздоровительном лагере «Серебряный бор» (г. Тюмень) с 29.10.2016 по 05.11.2016 отдохнуло 38 детей. </w:t>
            </w:r>
          </w:p>
          <w:p w14:paraId="0C3C8AC2" w14:textId="6272A663" w:rsidR="002869C9" w:rsidRPr="00F953A3" w:rsidRDefault="002869C9" w:rsidP="002869C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Итого в 2016 году в пришкольных лагерях с дневным пребыванием детей, организованных на базах образовательных организаций занято 1269 детей.</w:t>
            </w:r>
          </w:p>
          <w:p w14:paraId="0F0E604E" w14:textId="618D113F" w:rsidR="00041ACC" w:rsidRPr="00F953A3" w:rsidRDefault="00041ACC" w:rsidP="00DB2301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По состоянию на 01.</w:t>
            </w:r>
            <w:r w:rsidR="006C4D77" w:rsidRPr="00F953A3">
              <w:rPr>
                <w:sz w:val="25"/>
                <w:szCs w:val="25"/>
              </w:rPr>
              <w:t>1</w:t>
            </w:r>
            <w:r w:rsidR="00DB2301" w:rsidRPr="00F953A3">
              <w:rPr>
                <w:sz w:val="25"/>
                <w:szCs w:val="25"/>
              </w:rPr>
              <w:t>1</w:t>
            </w:r>
            <w:r w:rsidRPr="00F953A3">
              <w:rPr>
                <w:sz w:val="25"/>
                <w:szCs w:val="25"/>
              </w:rPr>
              <w:t>.2016 года количество приёмных родителей, имеющих право получения вознаграждения и получающих вознаграждение – 5</w:t>
            </w:r>
            <w:r w:rsidR="0083242F" w:rsidRPr="00F953A3">
              <w:rPr>
                <w:sz w:val="25"/>
                <w:szCs w:val="25"/>
              </w:rPr>
              <w:t>0</w:t>
            </w:r>
            <w:r w:rsidRPr="00F953A3">
              <w:rPr>
                <w:sz w:val="25"/>
                <w:szCs w:val="25"/>
              </w:rPr>
              <w:t xml:space="preserve"> в отношении 6</w:t>
            </w:r>
            <w:r w:rsidR="0083242F" w:rsidRPr="00F953A3">
              <w:rPr>
                <w:sz w:val="25"/>
                <w:szCs w:val="25"/>
              </w:rPr>
              <w:t>2</w:t>
            </w:r>
            <w:r w:rsidRPr="00F953A3">
              <w:rPr>
                <w:sz w:val="25"/>
                <w:szCs w:val="25"/>
              </w:rPr>
              <w:t xml:space="preserve"> приёмных детей.</w:t>
            </w:r>
          </w:p>
        </w:tc>
      </w:tr>
      <w:tr w:rsidR="00041ACC" w:rsidRPr="00F953A3" w14:paraId="08BBB40F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18A0CBC" w14:textId="77777777" w:rsidR="00041ACC" w:rsidRPr="00F953A3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22.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4FF88364" w14:textId="461DF369" w:rsidR="00041ACC" w:rsidRPr="00F953A3" w:rsidRDefault="00041ACC" w:rsidP="00152DD4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Разработка мероприятий, </w:t>
            </w:r>
            <w:r w:rsidRPr="00F953A3">
              <w:rPr>
                <w:sz w:val="25"/>
                <w:szCs w:val="25"/>
              </w:rPr>
              <w:lastRenderedPageBreak/>
              <w:t>направленных на увеличение количества услуг, оказываемых негосударственными некоммерческими организациями на рынке социальных услуг города Когалыма</w:t>
            </w:r>
          </w:p>
          <w:p w14:paraId="211791DB" w14:textId="77777777" w:rsidR="00596B2D" w:rsidRPr="00F953A3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767848B5" w14:textId="77777777" w:rsidR="00773C6A" w:rsidRPr="00F953A3" w:rsidRDefault="00EE3439" w:rsidP="00EE343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у</w:t>
            </w:r>
            <w:r w:rsidR="00041ACC" w:rsidRPr="00F953A3">
              <w:rPr>
                <w:sz w:val="25"/>
                <w:szCs w:val="25"/>
              </w:rPr>
              <w:t xml:space="preserve">правление экономики Администрации города Когалыма; </w:t>
            </w:r>
            <w:r w:rsidRPr="00F953A3">
              <w:rPr>
                <w:sz w:val="25"/>
                <w:szCs w:val="25"/>
              </w:rPr>
              <w:t>о</w:t>
            </w:r>
            <w:r w:rsidR="00041ACC" w:rsidRPr="00F953A3">
              <w:rPr>
                <w:sz w:val="25"/>
                <w:szCs w:val="25"/>
              </w:rPr>
              <w:t xml:space="preserve">тдел по связям с общественностью и социальным вопросам Администрации города Когалыма; </w:t>
            </w:r>
          </w:p>
          <w:p w14:paraId="481758D8" w14:textId="4D55FA83" w:rsidR="00041ACC" w:rsidRPr="00F953A3" w:rsidRDefault="00EE3439" w:rsidP="00EE343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у</w:t>
            </w:r>
            <w:r w:rsidR="00041ACC" w:rsidRPr="00F953A3">
              <w:rPr>
                <w:sz w:val="25"/>
                <w:szCs w:val="25"/>
              </w:rPr>
              <w:t xml:space="preserve">правление культуры спорта и молодежной политики Администрации города Когалыма; </w:t>
            </w:r>
            <w:r w:rsidRPr="00F953A3">
              <w:rPr>
                <w:sz w:val="25"/>
                <w:szCs w:val="25"/>
              </w:rPr>
              <w:t>у</w:t>
            </w:r>
            <w:r w:rsidR="00041ACC" w:rsidRPr="00F953A3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7FCDA61" w14:textId="2616AC69" w:rsidR="00041ACC" w:rsidRPr="00F953A3" w:rsidRDefault="00BC4C35" w:rsidP="00BC4C35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lastRenderedPageBreak/>
              <w:t>Д</w:t>
            </w:r>
            <w:r w:rsidR="00041ACC" w:rsidRPr="00F953A3">
              <w:rPr>
                <w:sz w:val="25"/>
                <w:szCs w:val="25"/>
              </w:rPr>
              <w:t xml:space="preserve">о </w:t>
            </w:r>
            <w:r w:rsidR="00041ACC" w:rsidRPr="00F953A3">
              <w:rPr>
                <w:sz w:val="25"/>
                <w:szCs w:val="25"/>
              </w:rPr>
              <w:lastRenderedPageBreak/>
              <w:t>01.01.2017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3494BD2" w14:textId="51B8F754" w:rsidR="006433A3" w:rsidRPr="00F953A3" w:rsidRDefault="00041ACC" w:rsidP="00456CCB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lastRenderedPageBreak/>
              <w:t xml:space="preserve">В соответствие с распоряжением Правительства Ханты-Мансийского автономного округа </w:t>
            </w:r>
            <w:r w:rsidRPr="00F953A3">
              <w:rPr>
                <w:sz w:val="25"/>
                <w:szCs w:val="25"/>
              </w:rPr>
              <w:lastRenderedPageBreak/>
              <w:t xml:space="preserve">– Югры от 22.07.2016 №394-рп «О плане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Ханты-Мансийском автономном округе - Югре» </w:t>
            </w:r>
            <w:r w:rsidR="006433A3" w:rsidRPr="00F953A3">
              <w:rPr>
                <w:sz w:val="25"/>
                <w:szCs w:val="25"/>
              </w:rPr>
              <w:t>утвержден План мероприятий («дорожн</w:t>
            </w:r>
            <w:r w:rsidR="00944665" w:rsidRPr="00F953A3">
              <w:rPr>
                <w:sz w:val="25"/>
                <w:szCs w:val="25"/>
              </w:rPr>
              <w:t>ая</w:t>
            </w:r>
            <w:r w:rsidR="006433A3" w:rsidRPr="00F953A3">
              <w:rPr>
                <w:sz w:val="25"/>
                <w:szCs w:val="25"/>
              </w:rPr>
              <w:t xml:space="preserve"> карт</w:t>
            </w:r>
            <w:r w:rsidR="00944665" w:rsidRPr="00F953A3">
              <w:rPr>
                <w:sz w:val="25"/>
                <w:szCs w:val="25"/>
              </w:rPr>
              <w:t>а</w:t>
            </w:r>
            <w:r w:rsidR="006433A3" w:rsidRPr="00F953A3">
              <w:rPr>
                <w:sz w:val="25"/>
                <w:szCs w:val="25"/>
              </w:rPr>
              <w:t>») по поддержке доступа немуниципальных организаций (коммерческих, некоммерческих) к предоставлению услуг (работ) в социальной сфере города Когалыма</w:t>
            </w:r>
            <w:r w:rsidR="007F2772" w:rsidRPr="00F953A3">
              <w:rPr>
                <w:sz w:val="25"/>
                <w:szCs w:val="25"/>
              </w:rPr>
              <w:t xml:space="preserve"> на 2016-20</w:t>
            </w:r>
            <w:r w:rsidR="00944665" w:rsidRPr="00F953A3">
              <w:rPr>
                <w:sz w:val="25"/>
                <w:szCs w:val="25"/>
              </w:rPr>
              <w:t>20</w:t>
            </w:r>
            <w:r w:rsidR="007F2772" w:rsidRPr="00F953A3">
              <w:rPr>
                <w:sz w:val="25"/>
                <w:szCs w:val="25"/>
              </w:rPr>
              <w:t xml:space="preserve"> годы (распоряжение Администрации города Когалыма от 09.09.2016 №147-р). </w:t>
            </w:r>
          </w:p>
          <w:p w14:paraId="110505C9" w14:textId="546E59A3" w:rsidR="00041ACC" w:rsidRPr="00F953A3" w:rsidRDefault="007F2772" w:rsidP="007F2772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Выполнение (реализация) мероприятий ведется в рамках данного плана.</w:t>
            </w:r>
          </w:p>
        </w:tc>
      </w:tr>
      <w:tr w:rsidR="00041ACC" w:rsidRPr="00F953A3" w14:paraId="5BD10FD4" w14:textId="77777777" w:rsidTr="00DD4A22">
        <w:tblPrEx>
          <w:tblBorders>
            <w:insideH w:val="nil"/>
          </w:tblBorders>
        </w:tblPrEx>
        <w:trPr>
          <w:trHeight w:val="2355"/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3F7543B" w14:textId="77777777" w:rsidR="00041ACC" w:rsidRPr="00F953A3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23.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1BA27D3" w14:textId="77777777" w:rsidR="00773C6A" w:rsidRPr="00F953A3" w:rsidRDefault="00041ACC" w:rsidP="00184522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 развития экономики и социальной стабильности</w:t>
            </w:r>
          </w:p>
          <w:p w14:paraId="39EA7F4F" w14:textId="30BD8593" w:rsidR="00041ACC" w:rsidRPr="00F953A3" w:rsidRDefault="00041ACC" w:rsidP="00184522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 </w:t>
            </w:r>
          </w:p>
          <w:p w14:paraId="6267186C" w14:textId="71FA379E" w:rsidR="00041ACC" w:rsidRPr="00F953A3" w:rsidRDefault="00EE3439" w:rsidP="00EE343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у</w:t>
            </w:r>
            <w:r w:rsidR="00041ACC" w:rsidRPr="00F953A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1086CEEF" w14:textId="2981D8FB" w:rsidR="00041ACC" w:rsidRPr="00F953A3" w:rsidRDefault="00BC4C35" w:rsidP="00184522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Е</w:t>
            </w:r>
            <w:r w:rsidR="00041ACC" w:rsidRPr="00F953A3">
              <w:rPr>
                <w:sz w:val="25"/>
                <w:szCs w:val="25"/>
              </w:rPr>
              <w:t>жемесячно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0E211C8" w14:textId="77777777" w:rsidR="00041ACC" w:rsidRPr="00F953A3" w:rsidRDefault="00041ACC" w:rsidP="00184522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Информация о выполнении Плана мероприятий ежемесячно размещается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041ACC" w:rsidRPr="00F953A3" w14:paraId="7FD45D7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E59209D" w14:textId="77777777" w:rsidR="00041ACC" w:rsidRPr="00F953A3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24.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A55142A" w14:textId="6B02D6B0" w:rsidR="00041ACC" w:rsidRPr="00F953A3" w:rsidRDefault="00041ACC" w:rsidP="00D218F5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Повышение финансовой грамотности</w:t>
            </w:r>
          </w:p>
          <w:p w14:paraId="66F31F69" w14:textId="77777777" w:rsidR="00773C6A" w:rsidRPr="00F953A3" w:rsidRDefault="00773C6A" w:rsidP="00D218F5">
            <w:pPr>
              <w:jc w:val="both"/>
              <w:rPr>
                <w:sz w:val="25"/>
                <w:szCs w:val="25"/>
              </w:rPr>
            </w:pPr>
          </w:p>
          <w:p w14:paraId="3C4516C1" w14:textId="3552C3BD" w:rsidR="00041ACC" w:rsidRPr="00F953A3" w:rsidRDefault="00EE3439" w:rsidP="00EE3439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к</w:t>
            </w:r>
            <w:r w:rsidR="00041ACC" w:rsidRPr="00F953A3">
              <w:rPr>
                <w:sz w:val="25"/>
                <w:szCs w:val="25"/>
              </w:rPr>
              <w:t xml:space="preserve">омитет финансов </w:t>
            </w:r>
            <w:r w:rsidR="00041ACC" w:rsidRPr="00F953A3">
              <w:rPr>
                <w:sz w:val="25"/>
                <w:szCs w:val="25"/>
              </w:rPr>
              <w:lastRenderedPageBreak/>
              <w:t xml:space="preserve">Администрации города Когалыма; </w:t>
            </w:r>
            <w:r w:rsidRPr="00F953A3">
              <w:rPr>
                <w:sz w:val="25"/>
                <w:szCs w:val="25"/>
              </w:rPr>
              <w:t>у</w:t>
            </w:r>
            <w:r w:rsidR="00041ACC" w:rsidRPr="00F953A3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91B44B1" w14:textId="77777777" w:rsidR="00041ACC" w:rsidRPr="00F953A3" w:rsidRDefault="00041ACC" w:rsidP="00184522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lastRenderedPageBreak/>
              <w:t>2016-2018 годы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4831E77" w14:textId="77777777" w:rsidR="00572107" w:rsidRPr="00F953A3" w:rsidRDefault="00041ACC" w:rsidP="00563B06">
            <w:pPr>
              <w:ind w:left="-72" w:right="-31"/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Комитет финансов Администрации города Когалыма на регулярной основе осуществляет размещение информации о бюджете города Когалыма на сайте Администрации города Когалыма в разделе «Бюджет для граждан», «Открытый бюджет». </w:t>
            </w:r>
          </w:p>
          <w:p w14:paraId="21A8FB20" w14:textId="280CC763" w:rsidR="00E359D5" w:rsidRPr="00F953A3" w:rsidRDefault="00041ACC" w:rsidP="00E359D5">
            <w:pPr>
              <w:ind w:left="-72" w:right="-31"/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В 2016 году проведена работа по усовершенствованию материалов, размещенных в </w:t>
            </w:r>
            <w:r w:rsidRPr="00F953A3">
              <w:rPr>
                <w:sz w:val="25"/>
                <w:szCs w:val="25"/>
              </w:rPr>
              <w:lastRenderedPageBreak/>
              <w:t>разделе «Бюджет для граждан» в целях совершенствования прозрачности (открытости) бюджета города Когалыма.</w:t>
            </w:r>
            <w:r w:rsidR="00572107" w:rsidRPr="00F953A3">
              <w:rPr>
                <w:sz w:val="25"/>
                <w:szCs w:val="25"/>
              </w:rPr>
              <w:t xml:space="preserve"> </w:t>
            </w:r>
            <w:r w:rsidRPr="00F953A3">
              <w:rPr>
                <w:sz w:val="25"/>
                <w:szCs w:val="25"/>
              </w:rPr>
              <w:t>18 апреля 2016 года проведены публичные слушания по проекту решения Думы города Когалыма «Об утверждении отчета об исполнении бюджета города Когалыма за 2015 год».</w:t>
            </w:r>
            <w:r w:rsidR="00572107" w:rsidRPr="00F953A3">
              <w:rPr>
                <w:sz w:val="25"/>
                <w:szCs w:val="25"/>
              </w:rPr>
              <w:t xml:space="preserve"> </w:t>
            </w:r>
            <w:r w:rsidR="00E359D5" w:rsidRPr="00F953A3">
              <w:rPr>
                <w:sz w:val="25"/>
                <w:szCs w:val="25"/>
              </w:rPr>
              <w:t>С целью привлечения специалистов кредитных организаций в качестве экспертов во Всероссийской программе «Дни финансовой грамотности в учебных заведениях», комитетом финансов Администрации города Когалыма в адрес банков, осуществляющих свою деятельность на территории города Когалыма, были направлены письма-приглашения для участия в тематических городских мероприятиях.</w:t>
            </w:r>
          </w:p>
          <w:p w14:paraId="7E2D93BD" w14:textId="6CD993D0" w:rsidR="00041ACC" w:rsidRPr="00F953A3" w:rsidRDefault="00041ACC" w:rsidP="00EC0A54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В период с 14.03.2016 по 20.03.2016 в общеобразовательных организациях проводилась неделя финансовой грамотности, где приняли участие все общеобразовательные организации города Когалыма. Количественный охват составил 1700 учащихся 5-11 классов. У</w:t>
            </w:r>
            <w:r w:rsidRPr="00F953A3">
              <w:rPr>
                <w:bCs/>
                <w:sz w:val="25"/>
                <w:szCs w:val="25"/>
              </w:rPr>
              <w:t xml:space="preserve">чащиеся приняли участие во </w:t>
            </w:r>
            <w:r w:rsidRPr="00F953A3">
              <w:rPr>
                <w:sz w:val="25"/>
                <w:szCs w:val="25"/>
              </w:rPr>
              <w:t xml:space="preserve">Всероссийском Онлайн экзамене по финансовой грамотности. </w:t>
            </w:r>
          </w:p>
          <w:p w14:paraId="3589BE82" w14:textId="7208960F" w:rsidR="00041ACC" w:rsidRPr="00F953A3" w:rsidRDefault="00041ACC" w:rsidP="00EC0A54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Проведены следующие мероприятия: </w:t>
            </w:r>
          </w:p>
          <w:p w14:paraId="005E5D05" w14:textId="4E71B542" w:rsidR="00041ACC" w:rsidRPr="00F953A3" w:rsidRDefault="00041ACC" w:rsidP="00EC0A54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- лекции с участием работников финансовой сферы по темам: «Особенности закупок, товаров и услуг в Муниципальном учреждении», «Целевое использование средств бюджетных ассигнований»;</w:t>
            </w:r>
          </w:p>
          <w:p w14:paraId="3F23297C" w14:textId="7B438FE5" w:rsidR="00041ACC" w:rsidRPr="00F953A3" w:rsidRDefault="00041ACC" w:rsidP="00EC0A54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- </w:t>
            </w:r>
            <w:proofErr w:type="spellStart"/>
            <w:r w:rsidRPr="00F953A3">
              <w:rPr>
                <w:sz w:val="25"/>
                <w:szCs w:val="25"/>
              </w:rPr>
              <w:t>флешмоб</w:t>
            </w:r>
            <w:proofErr w:type="spellEnd"/>
            <w:r w:rsidRPr="00F953A3">
              <w:rPr>
                <w:sz w:val="25"/>
                <w:szCs w:val="25"/>
              </w:rPr>
              <w:t xml:space="preserve"> «Дружи с финансами»;</w:t>
            </w:r>
          </w:p>
          <w:p w14:paraId="42FB5B61" w14:textId="69F44C1C" w:rsidR="00041ACC" w:rsidRPr="00F953A3" w:rsidRDefault="00041ACC" w:rsidP="00EC0A54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- конкурс эссе по финансовой грамотности;</w:t>
            </w:r>
          </w:p>
          <w:p w14:paraId="3FED7E97" w14:textId="5C18BB31" w:rsidR="00041ACC" w:rsidRPr="00F953A3" w:rsidRDefault="00041ACC" w:rsidP="00EC0A54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- открытые уроки по темам: «Защита прав потребителей», «Бюджет семьи и бережное потребление»;</w:t>
            </w:r>
          </w:p>
          <w:p w14:paraId="16E552F1" w14:textId="77777777" w:rsidR="00041ACC" w:rsidRPr="00F953A3" w:rsidRDefault="00041ACC" w:rsidP="00EC0A54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- просмотр </w:t>
            </w:r>
            <w:proofErr w:type="spellStart"/>
            <w:r w:rsidRPr="00F953A3">
              <w:rPr>
                <w:sz w:val="25"/>
                <w:szCs w:val="25"/>
              </w:rPr>
              <w:t>видеолекций</w:t>
            </w:r>
            <w:proofErr w:type="spellEnd"/>
            <w:r w:rsidRPr="00F953A3">
              <w:rPr>
                <w:sz w:val="25"/>
                <w:szCs w:val="25"/>
              </w:rPr>
              <w:t xml:space="preserve"> по финансовой грамотности: «Что такое банковские карты», «Доходы и расходы домохозяйки», «Что такое вклады и кредиты».</w:t>
            </w:r>
          </w:p>
          <w:p w14:paraId="3FB78E21" w14:textId="4DAF7565" w:rsidR="00496BC8" w:rsidRPr="00F953A3" w:rsidRDefault="00986043" w:rsidP="0071722E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В период с сентября по декабрь 2016 года запланировано проведение встреч</w:t>
            </w:r>
            <w:r w:rsidR="00496BC8" w:rsidRPr="00F953A3">
              <w:rPr>
                <w:sz w:val="25"/>
                <w:szCs w:val="25"/>
              </w:rPr>
              <w:t xml:space="preserve"> с представителями банковской сферы, участие в онлайн уроках финансовой грамотности, дистанционных олимпиадах. В сентябре</w:t>
            </w:r>
            <w:r w:rsidR="0071722E" w:rsidRPr="00F953A3">
              <w:rPr>
                <w:sz w:val="25"/>
                <w:szCs w:val="25"/>
              </w:rPr>
              <w:t>-октябре</w:t>
            </w:r>
            <w:r w:rsidR="00496BC8" w:rsidRPr="00F953A3">
              <w:rPr>
                <w:sz w:val="25"/>
                <w:szCs w:val="25"/>
              </w:rPr>
              <w:t xml:space="preserve"> мероприятиями по финансовой грамотности охвачено </w:t>
            </w:r>
            <w:r w:rsidR="0071722E" w:rsidRPr="00F953A3">
              <w:rPr>
                <w:sz w:val="25"/>
                <w:szCs w:val="25"/>
              </w:rPr>
              <w:t>526</w:t>
            </w:r>
            <w:r w:rsidR="00496BC8" w:rsidRPr="00F953A3">
              <w:rPr>
                <w:sz w:val="25"/>
                <w:szCs w:val="25"/>
              </w:rPr>
              <w:t xml:space="preserve"> человек.</w:t>
            </w:r>
          </w:p>
        </w:tc>
      </w:tr>
      <w:tr w:rsidR="00041ACC" w:rsidRPr="00F953A3" w14:paraId="3CFF7242" w14:textId="77777777" w:rsidTr="009039F3">
        <w:tblPrEx>
          <w:tblBorders>
            <w:insideH w:val="nil"/>
          </w:tblBorders>
        </w:tblPrEx>
        <w:trPr>
          <w:trHeight w:val="369"/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11131B31" w14:textId="7C99C433" w:rsidR="00041ACC" w:rsidRPr="00F953A3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25.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33B54D78" w14:textId="77777777" w:rsidR="00773C6A" w:rsidRPr="00F953A3" w:rsidRDefault="00041ACC" w:rsidP="00773C6A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Формирование комфортной туристской среды (установка средств туристской навигации на </w:t>
            </w:r>
            <w:r w:rsidRPr="00F953A3">
              <w:rPr>
                <w:sz w:val="25"/>
                <w:szCs w:val="25"/>
              </w:rPr>
              <w:lastRenderedPageBreak/>
              <w:t>территории города Когалыма)</w:t>
            </w:r>
          </w:p>
          <w:p w14:paraId="3EBFDE47" w14:textId="77777777" w:rsidR="00773C6A" w:rsidRPr="00F953A3" w:rsidRDefault="00773C6A" w:rsidP="00773C6A">
            <w:pPr>
              <w:jc w:val="both"/>
              <w:rPr>
                <w:sz w:val="25"/>
                <w:szCs w:val="25"/>
              </w:rPr>
            </w:pPr>
          </w:p>
          <w:p w14:paraId="2506E2AC" w14:textId="6BC3B64D" w:rsidR="00041ACC" w:rsidRPr="00F953A3" w:rsidRDefault="00773C6A" w:rsidP="00773C6A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отдел развития жилищно-коммунального хозяйства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423AD5F" w14:textId="77777777" w:rsidR="00041ACC" w:rsidRPr="00F953A3" w:rsidRDefault="00041ACC" w:rsidP="00184522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lastRenderedPageBreak/>
              <w:t>2016 год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77D4CFE" w14:textId="04D1207D" w:rsidR="00041ACC" w:rsidRPr="00F953A3" w:rsidRDefault="00041ACC" w:rsidP="00041ACC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В 2016 года установлены средства туристской навигации в количестве 6 штук. Объём финансирования мероприятия 46,1 тыс. рублей.</w:t>
            </w:r>
          </w:p>
        </w:tc>
      </w:tr>
      <w:tr w:rsidR="00041ACC" w:rsidRPr="00F953A3" w14:paraId="5DFC5ED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F1A7B" w14:textId="77777777" w:rsidR="00041ACC" w:rsidRPr="00F953A3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26.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80D05" w14:textId="77777777" w:rsidR="00773C6A" w:rsidRPr="00F953A3" w:rsidRDefault="00041ACC" w:rsidP="00EE3439">
            <w:pPr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Организация и проведение выставок-ярмарок, презентаций, способствующих реализации продукции 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  <w:p w14:paraId="693CF5E7" w14:textId="77777777" w:rsidR="00773C6A" w:rsidRPr="00F953A3" w:rsidRDefault="00773C6A" w:rsidP="00EE3439">
            <w:pPr>
              <w:rPr>
                <w:sz w:val="25"/>
                <w:szCs w:val="25"/>
              </w:rPr>
            </w:pPr>
          </w:p>
          <w:p w14:paraId="5A37A59E" w14:textId="3E76A8F8" w:rsidR="00041ACC" w:rsidRPr="00F953A3" w:rsidRDefault="00EE3439" w:rsidP="00EE3439">
            <w:pPr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у</w:t>
            </w:r>
            <w:r w:rsidR="00041ACC" w:rsidRPr="00F953A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78696" w14:textId="4BA7ECAD" w:rsidR="00041ACC" w:rsidRPr="00F953A3" w:rsidRDefault="00BC4C35" w:rsidP="00184522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В</w:t>
            </w:r>
            <w:r w:rsidR="00041ACC" w:rsidRPr="00F953A3">
              <w:rPr>
                <w:sz w:val="25"/>
                <w:szCs w:val="25"/>
              </w:rPr>
              <w:t xml:space="preserve"> соответствии с графиком проведения ярмарок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C826" w14:textId="22729522" w:rsidR="00041ACC" w:rsidRPr="00F953A3" w:rsidRDefault="00041ACC" w:rsidP="002B780D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На территории города Когалыма функционирует одна постоянно действующая ярмарка местных сельхозпроизводителей, а также ярмарки выходного дня (пятница, суббота, воскресенье). </w:t>
            </w:r>
          </w:p>
          <w:p w14:paraId="358F202A" w14:textId="18B222CF" w:rsidR="00041ACC" w:rsidRPr="00F953A3" w:rsidRDefault="00041ACC" w:rsidP="002B780D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На отчетную дату проведены тематические выставки – ярмарки: «Для влюбленных», «С праздником весны», посвящённая празднованию «Международного женского дня 8 марта»,</w:t>
            </w:r>
            <w:r w:rsidR="00A621EF" w:rsidRPr="00F953A3">
              <w:rPr>
                <w:sz w:val="25"/>
                <w:szCs w:val="25"/>
              </w:rPr>
              <w:t xml:space="preserve"> «День хлеба», «Когалымский дачник», ежегодный день урожая в городе Когалыме, «Осенние посадки»</w:t>
            </w:r>
            <w:r w:rsidRPr="00F953A3">
              <w:rPr>
                <w:sz w:val="25"/>
                <w:szCs w:val="25"/>
              </w:rPr>
              <w:t xml:space="preserve"> а также ярмарки выходного дня: посвященная празднованию «День защитника отечества», городская ярмарка «Проводы Русской зимы 2016», «День оленевода», ярмарка в день проведения гала- концерта фестиваля детского и юношеского творчества «</w:t>
            </w:r>
            <w:proofErr w:type="spellStart"/>
            <w:r w:rsidRPr="00F953A3">
              <w:rPr>
                <w:sz w:val="25"/>
                <w:szCs w:val="25"/>
              </w:rPr>
              <w:t>Юнтагор</w:t>
            </w:r>
            <w:proofErr w:type="spellEnd"/>
            <w:r w:rsidRPr="00F953A3">
              <w:rPr>
                <w:sz w:val="25"/>
                <w:szCs w:val="25"/>
              </w:rPr>
              <w:t xml:space="preserve">», ярмарка в день празднования 71-ой годовщины со дня Победы в Великой Отечественной войне 1941-1945 годов, «День защиты детей», «День </w:t>
            </w:r>
            <w:r w:rsidR="00A621EF" w:rsidRPr="00F953A3">
              <w:rPr>
                <w:sz w:val="25"/>
                <w:szCs w:val="25"/>
              </w:rPr>
              <w:t>России», «День молодежи России», «День знаний», ярмарка в честь празднования «Дня города Когалыма и Дня работника нефтяной и газовой промышленности».</w:t>
            </w:r>
          </w:p>
          <w:p w14:paraId="4ED1B43D" w14:textId="3C85E610" w:rsidR="00A77949" w:rsidRPr="00F953A3" w:rsidRDefault="00041ACC" w:rsidP="00A621EF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Кроме того, в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проведены </w:t>
            </w:r>
            <w:r w:rsidR="00A621EF" w:rsidRPr="00F953A3">
              <w:rPr>
                <w:sz w:val="25"/>
                <w:szCs w:val="25"/>
              </w:rPr>
              <w:t>3</w:t>
            </w:r>
            <w:r w:rsidRPr="00F953A3">
              <w:rPr>
                <w:sz w:val="25"/>
                <w:szCs w:val="25"/>
              </w:rPr>
              <w:t xml:space="preserve"> запланированные сельскохозяйственные ярмарки тюменских производителей.</w:t>
            </w:r>
          </w:p>
        </w:tc>
      </w:tr>
      <w:tr w:rsidR="00041ACC" w:rsidRPr="00C6124D" w14:paraId="27E8791E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FB11B" w14:textId="77777777" w:rsidR="00041ACC" w:rsidRPr="00F953A3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27.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1490C" w14:textId="77777777" w:rsidR="00A77949" w:rsidRPr="00F953A3" w:rsidRDefault="00041ACC" w:rsidP="00184522">
            <w:pPr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Содействие созданию тепличных комплексов в городе Когалыме</w:t>
            </w:r>
          </w:p>
          <w:p w14:paraId="61AA6867" w14:textId="0006427C" w:rsidR="00041ACC" w:rsidRPr="00F953A3" w:rsidRDefault="00041ACC" w:rsidP="00184522">
            <w:pPr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 xml:space="preserve"> </w:t>
            </w:r>
          </w:p>
          <w:p w14:paraId="7BCA1F76" w14:textId="11C3D862" w:rsidR="00041ACC" w:rsidRPr="00F953A3" w:rsidRDefault="00EE3439" w:rsidP="00EE3439">
            <w:pPr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у</w:t>
            </w:r>
            <w:r w:rsidR="00041ACC" w:rsidRPr="00F953A3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AFB5A" w14:textId="2C73B73A" w:rsidR="00041ACC" w:rsidRPr="00F953A3" w:rsidRDefault="00BC4C35" w:rsidP="00BC4C35">
            <w:pPr>
              <w:jc w:val="center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В</w:t>
            </w:r>
            <w:r w:rsidR="00041ACC" w:rsidRPr="00F953A3">
              <w:rPr>
                <w:sz w:val="25"/>
                <w:szCs w:val="25"/>
              </w:rPr>
              <w:t xml:space="preserve"> соответствии с сетевым графиком реализации программы АПК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789" w14:textId="12A31BA9" w:rsidR="00041ACC" w:rsidRPr="004E583D" w:rsidRDefault="00041ACC" w:rsidP="0075040D">
            <w:pPr>
              <w:jc w:val="both"/>
              <w:rPr>
                <w:sz w:val="25"/>
                <w:szCs w:val="25"/>
              </w:rPr>
            </w:pPr>
            <w:r w:rsidRPr="00F953A3">
              <w:rPr>
                <w:sz w:val="25"/>
                <w:szCs w:val="25"/>
              </w:rPr>
              <w:t>С начала 2016 года производство овощей открытого и защищенного грунта в городе Когалыме составило 0,</w:t>
            </w:r>
            <w:r w:rsidR="00A621EF" w:rsidRPr="00F953A3">
              <w:rPr>
                <w:sz w:val="25"/>
                <w:szCs w:val="25"/>
              </w:rPr>
              <w:t>9</w:t>
            </w:r>
            <w:r w:rsidR="0075040D" w:rsidRPr="00F953A3">
              <w:rPr>
                <w:sz w:val="25"/>
                <w:szCs w:val="25"/>
              </w:rPr>
              <w:t>5</w:t>
            </w:r>
            <w:r w:rsidRPr="00F953A3">
              <w:rPr>
                <w:sz w:val="25"/>
                <w:szCs w:val="25"/>
              </w:rPr>
              <w:t xml:space="preserve"> тонн (</w:t>
            </w:r>
            <w:r w:rsidR="00A32AC0" w:rsidRPr="00F953A3">
              <w:rPr>
                <w:sz w:val="25"/>
                <w:szCs w:val="25"/>
              </w:rPr>
              <w:t>9</w:t>
            </w:r>
            <w:r w:rsidR="0075040D" w:rsidRPr="00F953A3">
              <w:rPr>
                <w:sz w:val="25"/>
                <w:szCs w:val="25"/>
              </w:rPr>
              <w:t>5</w:t>
            </w:r>
            <w:r w:rsidRPr="00F953A3">
              <w:rPr>
                <w:sz w:val="25"/>
                <w:szCs w:val="25"/>
              </w:rPr>
              <w:t>% от плана на год).</w:t>
            </w:r>
          </w:p>
        </w:tc>
      </w:tr>
    </w:tbl>
    <w:p w14:paraId="1C7B419A" w14:textId="77777777" w:rsidR="00DD0BB0" w:rsidRPr="00C6124D" w:rsidRDefault="00DD0BB0" w:rsidP="00BC4C3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sectPr w:rsidR="00DD0BB0" w:rsidRPr="00C6124D" w:rsidSect="00A77949">
      <w:headerReference w:type="default" r:id="rId8"/>
      <w:footerReference w:type="default" r:id="rId9"/>
      <w:pgSz w:w="16839" w:h="11907" w:orient="landscape" w:code="9"/>
      <w:pgMar w:top="851" w:right="1134" w:bottom="709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5335D" w14:textId="77777777" w:rsidR="008D2F71" w:rsidRDefault="008D2F71" w:rsidP="00A011E5">
      <w:r>
        <w:separator/>
      </w:r>
    </w:p>
  </w:endnote>
  <w:endnote w:type="continuationSeparator" w:id="0">
    <w:p w14:paraId="06B43F4B" w14:textId="77777777" w:rsidR="008D2F71" w:rsidRDefault="008D2F71" w:rsidP="00A0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2680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9F385FA" w14:textId="2D3E2A08" w:rsidR="008355D8" w:rsidRPr="008355D8" w:rsidRDefault="008355D8">
        <w:pPr>
          <w:pStyle w:val="a5"/>
          <w:jc w:val="right"/>
          <w:rPr>
            <w:sz w:val="22"/>
            <w:szCs w:val="22"/>
          </w:rPr>
        </w:pPr>
        <w:r w:rsidRPr="008355D8">
          <w:rPr>
            <w:sz w:val="22"/>
            <w:szCs w:val="22"/>
          </w:rPr>
          <w:fldChar w:fldCharType="begin"/>
        </w:r>
        <w:r w:rsidRPr="008355D8">
          <w:rPr>
            <w:sz w:val="22"/>
            <w:szCs w:val="22"/>
          </w:rPr>
          <w:instrText>PAGE   \* MERGEFORMAT</w:instrText>
        </w:r>
        <w:r w:rsidRPr="008355D8">
          <w:rPr>
            <w:sz w:val="22"/>
            <w:szCs w:val="22"/>
          </w:rPr>
          <w:fldChar w:fldCharType="separate"/>
        </w:r>
        <w:r w:rsidR="00DE01E5">
          <w:rPr>
            <w:noProof/>
            <w:sz w:val="22"/>
            <w:szCs w:val="22"/>
          </w:rPr>
          <w:t>12</w:t>
        </w:r>
        <w:r w:rsidRPr="008355D8">
          <w:rPr>
            <w:sz w:val="22"/>
            <w:szCs w:val="22"/>
          </w:rPr>
          <w:fldChar w:fldCharType="end"/>
        </w:r>
      </w:p>
    </w:sdtContent>
  </w:sdt>
  <w:p w14:paraId="0E67CC4C" w14:textId="77777777" w:rsidR="008355D8" w:rsidRDefault="008355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573B5" w14:textId="77777777" w:rsidR="008D2F71" w:rsidRDefault="008D2F71" w:rsidP="00A011E5">
      <w:r>
        <w:separator/>
      </w:r>
    </w:p>
  </w:footnote>
  <w:footnote w:type="continuationSeparator" w:id="0">
    <w:p w14:paraId="7958B743" w14:textId="77777777" w:rsidR="008D2F71" w:rsidRDefault="008D2F71" w:rsidP="00A01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DD6BD" w14:textId="77777777" w:rsidR="009717E7" w:rsidRDefault="009717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545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3732" w:hanging="432"/>
      </w:pPr>
    </w:lvl>
    <w:lvl w:ilvl="1">
      <w:start w:val="1"/>
      <w:numFmt w:val="decimal"/>
      <w:pStyle w:val="2"/>
      <w:lvlText w:val="%1.%2"/>
      <w:lvlJc w:val="left"/>
      <w:pPr>
        <w:ind w:left="8876" w:hanging="576"/>
      </w:pPr>
    </w:lvl>
    <w:lvl w:ilvl="2">
      <w:start w:val="1"/>
      <w:numFmt w:val="decimal"/>
      <w:pStyle w:val="3"/>
      <w:lvlText w:val="%1.%2.%3"/>
      <w:lvlJc w:val="left"/>
      <w:pPr>
        <w:ind w:left="4020" w:hanging="720"/>
      </w:pPr>
    </w:lvl>
    <w:lvl w:ilvl="3">
      <w:start w:val="1"/>
      <w:numFmt w:val="decimal"/>
      <w:pStyle w:val="4"/>
      <w:lvlText w:val="%1.%2.%3.%4"/>
      <w:lvlJc w:val="left"/>
      <w:pPr>
        <w:ind w:left="4164" w:hanging="864"/>
      </w:pPr>
    </w:lvl>
    <w:lvl w:ilvl="4">
      <w:start w:val="1"/>
      <w:numFmt w:val="decimal"/>
      <w:pStyle w:val="5"/>
      <w:lvlText w:val="%1.%2.%3.%4.%5"/>
      <w:lvlJc w:val="left"/>
      <w:pPr>
        <w:ind w:left="4308" w:hanging="1008"/>
      </w:pPr>
    </w:lvl>
    <w:lvl w:ilvl="5">
      <w:start w:val="1"/>
      <w:numFmt w:val="decimal"/>
      <w:pStyle w:val="6"/>
      <w:lvlText w:val="%1.%2.%3.%4.%5.%6"/>
      <w:lvlJc w:val="left"/>
      <w:pPr>
        <w:ind w:left="4452" w:hanging="1152"/>
      </w:pPr>
    </w:lvl>
    <w:lvl w:ilvl="6">
      <w:start w:val="1"/>
      <w:numFmt w:val="decimal"/>
      <w:pStyle w:val="7"/>
      <w:lvlText w:val="%1.%2.%3.%4.%5.%6.%7"/>
      <w:lvlJc w:val="left"/>
      <w:pPr>
        <w:ind w:left="45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7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884" w:hanging="1584"/>
      </w:pPr>
    </w:lvl>
  </w:abstractNum>
  <w:abstractNum w:abstractNumId="1" w15:restartNumberingAfterBreak="0">
    <w:nsid w:val="3ECB292C"/>
    <w:multiLevelType w:val="multilevel"/>
    <w:tmpl w:val="536E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B0"/>
    <w:rsid w:val="00002AC2"/>
    <w:rsid w:val="000124DC"/>
    <w:rsid w:val="00014812"/>
    <w:rsid w:val="00016128"/>
    <w:rsid w:val="000207F5"/>
    <w:rsid w:val="0002131E"/>
    <w:rsid w:val="00023483"/>
    <w:rsid w:val="00023E01"/>
    <w:rsid w:val="00024604"/>
    <w:rsid w:val="00025837"/>
    <w:rsid w:val="00027E3A"/>
    <w:rsid w:val="000308F2"/>
    <w:rsid w:val="00030F6E"/>
    <w:rsid w:val="00032178"/>
    <w:rsid w:val="00037802"/>
    <w:rsid w:val="00041ACC"/>
    <w:rsid w:val="0004571B"/>
    <w:rsid w:val="00054D28"/>
    <w:rsid w:val="0005653C"/>
    <w:rsid w:val="00066B6B"/>
    <w:rsid w:val="000700D8"/>
    <w:rsid w:val="00080066"/>
    <w:rsid w:val="00081A80"/>
    <w:rsid w:val="000841FE"/>
    <w:rsid w:val="000859DE"/>
    <w:rsid w:val="00085A42"/>
    <w:rsid w:val="000876D3"/>
    <w:rsid w:val="00093905"/>
    <w:rsid w:val="00094156"/>
    <w:rsid w:val="000953F7"/>
    <w:rsid w:val="000A5061"/>
    <w:rsid w:val="000A75D7"/>
    <w:rsid w:val="000B06D5"/>
    <w:rsid w:val="000B0BF1"/>
    <w:rsid w:val="000B38DF"/>
    <w:rsid w:val="000C1608"/>
    <w:rsid w:val="000C6835"/>
    <w:rsid w:val="000D3BB9"/>
    <w:rsid w:val="000D50EB"/>
    <w:rsid w:val="000D5F33"/>
    <w:rsid w:val="000E0FED"/>
    <w:rsid w:val="000E1E0E"/>
    <w:rsid w:val="000E4F5D"/>
    <w:rsid w:val="000E577B"/>
    <w:rsid w:val="000F148E"/>
    <w:rsid w:val="00100E5F"/>
    <w:rsid w:val="00102F9E"/>
    <w:rsid w:val="00105871"/>
    <w:rsid w:val="001065F7"/>
    <w:rsid w:val="00110653"/>
    <w:rsid w:val="00111FA5"/>
    <w:rsid w:val="00112E27"/>
    <w:rsid w:val="00113B6F"/>
    <w:rsid w:val="0012062C"/>
    <w:rsid w:val="0013623F"/>
    <w:rsid w:val="00137CFB"/>
    <w:rsid w:val="00143232"/>
    <w:rsid w:val="00146CBD"/>
    <w:rsid w:val="001511D5"/>
    <w:rsid w:val="00152DD4"/>
    <w:rsid w:val="001563D8"/>
    <w:rsid w:val="00157666"/>
    <w:rsid w:val="001623F9"/>
    <w:rsid w:val="00162D4A"/>
    <w:rsid w:val="00172B1E"/>
    <w:rsid w:val="00172C7C"/>
    <w:rsid w:val="001737C9"/>
    <w:rsid w:val="001751EF"/>
    <w:rsid w:val="00182366"/>
    <w:rsid w:val="00184522"/>
    <w:rsid w:val="001848A2"/>
    <w:rsid w:val="00195F81"/>
    <w:rsid w:val="001A20DC"/>
    <w:rsid w:val="001A65A7"/>
    <w:rsid w:val="001A7D03"/>
    <w:rsid w:val="001B434B"/>
    <w:rsid w:val="001C1BCF"/>
    <w:rsid w:val="001C3D99"/>
    <w:rsid w:val="001C45D5"/>
    <w:rsid w:val="001C6B8D"/>
    <w:rsid w:val="001D03C1"/>
    <w:rsid w:val="001D5AC2"/>
    <w:rsid w:val="001D6396"/>
    <w:rsid w:val="001E020C"/>
    <w:rsid w:val="001E0D1A"/>
    <w:rsid w:val="001E4D44"/>
    <w:rsid w:val="001F219C"/>
    <w:rsid w:val="001F4522"/>
    <w:rsid w:val="00201D77"/>
    <w:rsid w:val="00201ED9"/>
    <w:rsid w:val="0020626F"/>
    <w:rsid w:val="0021259F"/>
    <w:rsid w:val="002207E6"/>
    <w:rsid w:val="00220DD6"/>
    <w:rsid w:val="002212F3"/>
    <w:rsid w:val="00221615"/>
    <w:rsid w:val="0022518E"/>
    <w:rsid w:val="00226A13"/>
    <w:rsid w:val="00232C5E"/>
    <w:rsid w:val="002346AF"/>
    <w:rsid w:val="002366DB"/>
    <w:rsid w:val="00237B93"/>
    <w:rsid w:val="00241E5B"/>
    <w:rsid w:val="0024360D"/>
    <w:rsid w:val="002458D3"/>
    <w:rsid w:val="0025099D"/>
    <w:rsid w:val="00251BF8"/>
    <w:rsid w:val="00260AFF"/>
    <w:rsid w:val="00264BFB"/>
    <w:rsid w:val="00266CC2"/>
    <w:rsid w:val="00270297"/>
    <w:rsid w:val="0027299B"/>
    <w:rsid w:val="002739BE"/>
    <w:rsid w:val="00277E27"/>
    <w:rsid w:val="0028132E"/>
    <w:rsid w:val="002869C9"/>
    <w:rsid w:val="002874A6"/>
    <w:rsid w:val="002940F1"/>
    <w:rsid w:val="00295B87"/>
    <w:rsid w:val="002A5235"/>
    <w:rsid w:val="002A5EDE"/>
    <w:rsid w:val="002B07D2"/>
    <w:rsid w:val="002B2865"/>
    <w:rsid w:val="002B3440"/>
    <w:rsid w:val="002B51A0"/>
    <w:rsid w:val="002B780D"/>
    <w:rsid w:val="002C3FB7"/>
    <w:rsid w:val="002C5D1D"/>
    <w:rsid w:val="002D074D"/>
    <w:rsid w:val="002D18DD"/>
    <w:rsid w:val="002D3CB0"/>
    <w:rsid w:val="002E0136"/>
    <w:rsid w:val="002E1B7A"/>
    <w:rsid w:val="002E1D55"/>
    <w:rsid w:val="002E34E9"/>
    <w:rsid w:val="002E617F"/>
    <w:rsid w:val="002E793D"/>
    <w:rsid w:val="00300DC2"/>
    <w:rsid w:val="00301CB0"/>
    <w:rsid w:val="00306337"/>
    <w:rsid w:val="0031070B"/>
    <w:rsid w:val="00312CE0"/>
    <w:rsid w:val="00323B4A"/>
    <w:rsid w:val="0033100D"/>
    <w:rsid w:val="00331943"/>
    <w:rsid w:val="00335377"/>
    <w:rsid w:val="00354299"/>
    <w:rsid w:val="00355C33"/>
    <w:rsid w:val="003575CD"/>
    <w:rsid w:val="0036022F"/>
    <w:rsid w:val="003637C7"/>
    <w:rsid w:val="00376450"/>
    <w:rsid w:val="00387E9C"/>
    <w:rsid w:val="00393540"/>
    <w:rsid w:val="003A0FF4"/>
    <w:rsid w:val="003A15EC"/>
    <w:rsid w:val="003A1831"/>
    <w:rsid w:val="003A5DEA"/>
    <w:rsid w:val="003B0408"/>
    <w:rsid w:val="003B19A2"/>
    <w:rsid w:val="003B2D09"/>
    <w:rsid w:val="003B73E2"/>
    <w:rsid w:val="003B7F7A"/>
    <w:rsid w:val="003C069B"/>
    <w:rsid w:val="003C0894"/>
    <w:rsid w:val="003C4837"/>
    <w:rsid w:val="003C4E83"/>
    <w:rsid w:val="003C565E"/>
    <w:rsid w:val="003C5A6B"/>
    <w:rsid w:val="003C6A3D"/>
    <w:rsid w:val="003D0A0E"/>
    <w:rsid w:val="003D1BFE"/>
    <w:rsid w:val="003D1DBC"/>
    <w:rsid w:val="003D21D7"/>
    <w:rsid w:val="003E5A36"/>
    <w:rsid w:val="003F30E1"/>
    <w:rsid w:val="003F52F3"/>
    <w:rsid w:val="00401243"/>
    <w:rsid w:val="00402990"/>
    <w:rsid w:val="00405FE8"/>
    <w:rsid w:val="00407222"/>
    <w:rsid w:val="00411558"/>
    <w:rsid w:val="0041380B"/>
    <w:rsid w:val="00414793"/>
    <w:rsid w:val="00417E75"/>
    <w:rsid w:val="004210A9"/>
    <w:rsid w:val="00422233"/>
    <w:rsid w:val="00431953"/>
    <w:rsid w:val="004320D7"/>
    <w:rsid w:val="00435D87"/>
    <w:rsid w:val="00437FEA"/>
    <w:rsid w:val="00441244"/>
    <w:rsid w:val="00445E43"/>
    <w:rsid w:val="00445ECE"/>
    <w:rsid w:val="00447152"/>
    <w:rsid w:val="00451D6C"/>
    <w:rsid w:val="00456016"/>
    <w:rsid w:val="00456652"/>
    <w:rsid w:val="004569E7"/>
    <w:rsid w:val="00456CCB"/>
    <w:rsid w:val="0046253E"/>
    <w:rsid w:val="004677F4"/>
    <w:rsid w:val="00472162"/>
    <w:rsid w:val="00475E38"/>
    <w:rsid w:val="00477A9F"/>
    <w:rsid w:val="00477C87"/>
    <w:rsid w:val="0048018C"/>
    <w:rsid w:val="00485E88"/>
    <w:rsid w:val="00491828"/>
    <w:rsid w:val="00496BC8"/>
    <w:rsid w:val="0049716C"/>
    <w:rsid w:val="004A3334"/>
    <w:rsid w:val="004A5498"/>
    <w:rsid w:val="004A772D"/>
    <w:rsid w:val="004B1AF3"/>
    <w:rsid w:val="004C0362"/>
    <w:rsid w:val="004C13BC"/>
    <w:rsid w:val="004C3BBD"/>
    <w:rsid w:val="004C7F79"/>
    <w:rsid w:val="004D30BE"/>
    <w:rsid w:val="004D4A3A"/>
    <w:rsid w:val="004D5C41"/>
    <w:rsid w:val="004D6980"/>
    <w:rsid w:val="004E583D"/>
    <w:rsid w:val="004E5CF6"/>
    <w:rsid w:val="004F1520"/>
    <w:rsid w:val="004F1948"/>
    <w:rsid w:val="004F1D05"/>
    <w:rsid w:val="004F2616"/>
    <w:rsid w:val="004F5843"/>
    <w:rsid w:val="00503107"/>
    <w:rsid w:val="00504D9A"/>
    <w:rsid w:val="00505A4F"/>
    <w:rsid w:val="00505BDF"/>
    <w:rsid w:val="005131C8"/>
    <w:rsid w:val="00514684"/>
    <w:rsid w:val="005204F4"/>
    <w:rsid w:val="00523537"/>
    <w:rsid w:val="00531339"/>
    <w:rsid w:val="00532670"/>
    <w:rsid w:val="00534A23"/>
    <w:rsid w:val="00541613"/>
    <w:rsid w:val="005471EE"/>
    <w:rsid w:val="005547FE"/>
    <w:rsid w:val="00556EC9"/>
    <w:rsid w:val="00563B06"/>
    <w:rsid w:val="00564106"/>
    <w:rsid w:val="005644B1"/>
    <w:rsid w:val="00567807"/>
    <w:rsid w:val="00570F14"/>
    <w:rsid w:val="00572107"/>
    <w:rsid w:val="0057286C"/>
    <w:rsid w:val="00572954"/>
    <w:rsid w:val="00576914"/>
    <w:rsid w:val="00576E73"/>
    <w:rsid w:val="005831C8"/>
    <w:rsid w:val="00587809"/>
    <w:rsid w:val="00587F99"/>
    <w:rsid w:val="00591932"/>
    <w:rsid w:val="005926DD"/>
    <w:rsid w:val="005927DE"/>
    <w:rsid w:val="00596B2D"/>
    <w:rsid w:val="00597ED5"/>
    <w:rsid w:val="005A0573"/>
    <w:rsid w:val="005A1A48"/>
    <w:rsid w:val="005A29E8"/>
    <w:rsid w:val="005A4650"/>
    <w:rsid w:val="005A604F"/>
    <w:rsid w:val="005B17E6"/>
    <w:rsid w:val="005B4E54"/>
    <w:rsid w:val="005C2EE6"/>
    <w:rsid w:val="005D5AA2"/>
    <w:rsid w:val="005E5872"/>
    <w:rsid w:val="005E6C66"/>
    <w:rsid w:val="005E734C"/>
    <w:rsid w:val="005F21BB"/>
    <w:rsid w:val="005F363F"/>
    <w:rsid w:val="005F3D17"/>
    <w:rsid w:val="005F6A8A"/>
    <w:rsid w:val="006107A9"/>
    <w:rsid w:val="00611A26"/>
    <w:rsid w:val="00614816"/>
    <w:rsid w:val="00616A19"/>
    <w:rsid w:val="00621D34"/>
    <w:rsid w:val="00622070"/>
    <w:rsid w:val="00625EBF"/>
    <w:rsid w:val="0063220F"/>
    <w:rsid w:val="0063327E"/>
    <w:rsid w:val="00633600"/>
    <w:rsid w:val="00643282"/>
    <w:rsid w:val="006433A3"/>
    <w:rsid w:val="00644686"/>
    <w:rsid w:val="00645437"/>
    <w:rsid w:val="00654E02"/>
    <w:rsid w:val="0065750A"/>
    <w:rsid w:val="00657B30"/>
    <w:rsid w:val="00662873"/>
    <w:rsid w:val="006706AA"/>
    <w:rsid w:val="00672367"/>
    <w:rsid w:val="006759AE"/>
    <w:rsid w:val="00676B83"/>
    <w:rsid w:val="00677FDF"/>
    <w:rsid w:val="00681B28"/>
    <w:rsid w:val="00681BE8"/>
    <w:rsid w:val="006829FA"/>
    <w:rsid w:val="006837AF"/>
    <w:rsid w:val="006905BB"/>
    <w:rsid w:val="00697533"/>
    <w:rsid w:val="006A534A"/>
    <w:rsid w:val="006B09EB"/>
    <w:rsid w:val="006B18A3"/>
    <w:rsid w:val="006B5253"/>
    <w:rsid w:val="006B5CBF"/>
    <w:rsid w:val="006C320E"/>
    <w:rsid w:val="006C4278"/>
    <w:rsid w:val="006C4D77"/>
    <w:rsid w:val="006C620A"/>
    <w:rsid w:val="006D1A03"/>
    <w:rsid w:val="006D36E9"/>
    <w:rsid w:val="006D6EED"/>
    <w:rsid w:val="006E180D"/>
    <w:rsid w:val="006E2C64"/>
    <w:rsid w:val="006E3414"/>
    <w:rsid w:val="006F4C80"/>
    <w:rsid w:val="0070475C"/>
    <w:rsid w:val="0071521D"/>
    <w:rsid w:val="00716C96"/>
    <w:rsid w:val="0071722E"/>
    <w:rsid w:val="00717B0B"/>
    <w:rsid w:val="00720243"/>
    <w:rsid w:val="00723F74"/>
    <w:rsid w:val="007253C1"/>
    <w:rsid w:val="00727E24"/>
    <w:rsid w:val="00731034"/>
    <w:rsid w:val="00731622"/>
    <w:rsid w:val="00732957"/>
    <w:rsid w:val="00733C26"/>
    <w:rsid w:val="00742945"/>
    <w:rsid w:val="00745706"/>
    <w:rsid w:val="0075040D"/>
    <w:rsid w:val="00750A65"/>
    <w:rsid w:val="00751067"/>
    <w:rsid w:val="00757F5C"/>
    <w:rsid w:val="00761BC4"/>
    <w:rsid w:val="00764E89"/>
    <w:rsid w:val="00765D32"/>
    <w:rsid w:val="007730C0"/>
    <w:rsid w:val="00773C6A"/>
    <w:rsid w:val="00783407"/>
    <w:rsid w:val="00784F34"/>
    <w:rsid w:val="00786C1B"/>
    <w:rsid w:val="0079366A"/>
    <w:rsid w:val="007970C9"/>
    <w:rsid w:val="007A1021"/>
    <w:rsid w:val="007B19B8"/>
    <w:rsid w:val="007C0766"/>
    <w:rsid w:val="007C1368"/>
    <w:rsid w:val="007C4E8F"/>
    <w:rsid w:val="007C5470"/>
    <w:rsid w:val="007C59B8"/>
    <w:rsid w:val="007C6A09"/>
    <w:rsid w:val="007D051E"/>
    <w:rsid w:val="007D78E1"/>
    <w:rsid w:val="007E2B1E"/>
    <w:rsid w:val="007E6D74"/>
    <w:rsid w:val="007F18BA"/>
    <w:rsid w:val="007F2772"/>
    <w:rsid w:val="007F3739"/>
    <w:rsid w:val="00801E30"/>
    <w:rsid w:val="00802B41"/>
    <w:rsid w:val="00803ED9"/>
    <w:rsid w:val="008051CB"/>
    <w:rsid w:val="0081132C"/>
    <w:rsid w:val="00814561"/>
    <w:rsid w:val="00832173"/>
    <w:rsid w:val="0083242F"/>
    <w:rsid w:val="008335D4"/>
    <w:rsid w:val="008355D8"/>
    <w:rsid w:val="00837A90"/>
    <w:rsid w:val="0084004A"/>
    <w:rsid w:val="00843473"/>
    <w:rsid w:val="00847D2B"/>
    <w:rsid w:val="00851BBE"/>
    <w:rsid w:val="00854532"/>
    <w:rsid w:val="008558DB"/>
    <w:rsid w:val="00860EBE"/>
    <w:rsid w:val="008677BD"/>
    <w:rsid w:val="00873C78"/>
    <w:rsid w:val="008764BB"/>
    <w:rsid w:val="00877345"/>
    <w:rsid w:val="008837F8"/>
    <w:rsid w:val="00885F12"/>
    <w:rsid w:val="00887AD5"/>
    <w:rsid w:val="00891529"/>
    <w:rsid w:val="00891D61"/>
    <w:rsid w:val="008948FC"/>
    <w:rsid w:val="00897E5D"/>
    <w:rsid w:val="008B1D5A"/>
    <w:rsid w:val="008B4BF2"/>
    <w:rsid w:val="008C68D8"/>
    <w:rsid w:val="008D2D31"/>
    <w:rsid w:val="008D2F71"/>
    <w:rsid w:val="008D47B8"/>
    <w:rsid w:val="008D5F4E"/>
    <w:rsid w:val="008D6CB5"/>
    <w:rsid w:val="008E547A"/>
    <w:rsid w:val="008E740E"/>
    <w:rsid w:val="008F3423"/>
    <w:rsid w:val="008F7033"/>
    <w:rsid w:val="008F7388"/>
    <w:rsid w:val="009026BC"/>
    <w:rsid w:val="00902D44"/>
    <w:rsid w:val="009039F3"/>
    <w:rsid w:val="00903A16"/>
    <w:rsid w:val="009049E6"/>
    <w:rsid w:val="00912311"/>
    <w:rsid w:val="00914185"/>
    <w:rsid w:val="0091603D"/>
    <w:rsid w:val="00920B5D"/>
    <w:rsid w:val="00926A7A"/>
    <w:rsid w:val="00927A0D"/>
    <w:rsid w:val="00927DED"/>
    <w:rsid w:val="00933B7F"/>
    <w:rsid w:val="00935644"/>
    <w:rsid w:val="00937044"/>
    <w:rsid w:val="00937B07"/>
    <w:rsid w:val="00941D33"/>
    <w:rsid w:val="00942226"/>
    <w:rsid w:val="0094350A"/>
    <w:rsid w:val="00944109"/>
    <w:rsid w:val="00944665"/>
    <w:rsid w:val="009501B8"/>
    <w:rsid w:val="009501EF"/>
    <w:rsid w:val="009574E3"/>
    <w:rsid w:val="00960810"/>
    <w:rsid w:val="00967235"/>
    <w:rsid w:val="009717E7"/>
    <w:rsid w:val="009745D5"/>
    <w:rsid w:val="00974739"/>
    <w:rsid w:val="00976741"/>
    <w:rsid w:val="00977DCB"/>
    <w:rsid w:val="00983B7D"/>
    <w:rsid w:val="00986043"/>
    <w:rsid w:val="00992D84"/>
    <w:rsid w:val="0099430E"/>
    <w:rsid w:val="009959B3"/>
    <w:rsid w:val="009974BD"/>
    <w:rsid w:val="009A7C2D"/>
    <w:rsid w:val="009C6805"/>
    <w:rsid w:val="009C743A"/>
    <w:rsid w:val="009D1B17"/>
    <w:rsid w:val="009D3903"/>
    <w:rsid w:val="009E348A"/>
    <w:rsid w:val="009E34BF"/>
    <w:rsid w:val="009E4B21"/>
    <w:rsid w:val="009F2946"/>
    <w:rsid w:val="00A011E5"/>
    <w:rsid w:val="00A012A4"/>
    <w:rsid w:val="00A01D33"/>
    <w:rsid w:val="00A04D8B"/>
    <w:rsid w:val="00A0613A"/>
    <w:rsid w:val="00A06245"/>
    <w:rsid w:val="00A06782"/>
    <w:rsid w:val="00A14BC8"/>
    <w:rsid w:val="00A1531E"/>
    <w:rsid w:val="00A15929"/>
    <w:rsid w:val="00A20AD2"/>
    <w:rsid w:val="00A21C17"/>
    <w:rsid w:val="00A24FED"/>
    <w:rsid w:val="00A2500B"/>
    <w:rsid w:val="00A2593C"/>
    <w:rsid w:val="00A268FE"/>
    <w:rsid w:val="00A27D27"/>
    <w:rsid w:val="00A316AC"/>
    <w:rsid w:val="00A32AC0"/>
    <w:rsid w:val="00A3411C"/>
    <w:rsid w:val="00A4297D"/>
    <w:rsid w:val="00A44E09"/>
    <w:rsid w:val="00A44E3F"/>
    <w:rsid w:val="00A50C76"/>
    <w:rsid w:val="00A56E51"/>
    <w:rsid w:val="00A621EF"/>
    <w:rsid w:val="00A63B9E"/>
    <w:rsid w:val="00A658C1"/>
    <w:rsid w:val="00A66135"/>
    <w:rsid w:val="00A671B0"/>
    <w:rsid w:val="00A70CCD"/>
    <w:rsid w:val="00A72A78"/>
    <w:rsid w:val="00A73BFF"/>
    <w:rsid w:val="00A74278"/>
    <w:rsid w:val="00A769C9"/>
    <w:rsid w:val="00A77949"/>
    <w:rsid w:val="00A804E9"/>
    <w:rsid w:val="00A82600"/>
    <w:rsid w:val="00A86A88"/>
    <w:rsid w:val="00A91A40"/>
    <w:rsid w:val="00A95CF0"/>
    <w:rsid w:val="00A96643"/>
    <w:rsid w:val="00AA1C09"/>
    <w:rsid w:val="00AA35E2"/>
    <w:rsid w:val="00AA5660"/>
    <w:rsid w:val="00AB155D"/>
    <w:rsid w:val="00AB3276"/>
    <w:rsid w:val="00AB399C"/>
    <w:rsid w:val="00AB7BC7"/>
    <w:rsid w:val="00AC2D7A"/>
    <w:rsid w:val="00AC76FD"/>
    <w:rsid w:val="00AE18EF"/>
    <w:rsid w:val="00AE2445"/>
    <w:rsid w:val="00AE4A2E"/>
    <w:rsid w:val="00AE78C9"/>
    <w:rsid w:val="00AF444C"/>
    <w:rsid w:val="00AF53C6"/>
    <w:rsid w:val="00AF6F74"/>
    <w:rsid w:val="00B00AAA"/>
    <w:rsid w:val="00B025ED"/>
    <w:rsid w:val="00B02A16"/>
    <w:rsid w:val="00B2079F"/>
    <w:rsid w:val="00B21969"/>
    <w:rsid w:val="00B2476F"/>
    <w:rsid w:val="00B25998"/>
    <w:rsid w:val="00B32432"/>
    <w:rsid w:val="00B36F53"/>
    <w:rsid w:val="00B4070C"/>
    <w:rsid w:val="00B42961"/>
    <w:rsid w:val="00B43BFF"/>
    <w:rsid w:val="00B44505"/>
    <w:rsid w:val="00B448D3"/>
    <w:rsid w:val="00B4705E"/>
    <w:rsid w:val="00B508EF"/>
    <w:rsid w:val="00B56716"/>
    <w:rsid w:val="00B615C7"/>
    <w:rsid w:val="00B716A6"/>
    <w:rsid w:val="00B72943"/>
    <w:rsid w:val="00B72B94"/>
    <w:rsid w:val="00B8207C"/>
    <w:rsid w:val="00B84959"/>
    <w:rsid w:val="00B86A70"/>
    <w:rsid w:val="00B86F41"/>
    <w:rsid w:val="00B8780E"/>
    <w:rsid w:val="00B93B87"/>
    <w:rsid w:val="00B94B36"/>
    <w:rsid w:val="00B978ED"/>
    <w:rsid w:val="00BA137E"/>
    <w:rsid w:val="00BA6552"/>
    <w:rsid w:val="00BA7CC6"/>
    <w:rsid w:val="00BA7F6F"/>
    <w:rsid w:val="00BB19B8"/>
    <w:rsid w:val="00BB1CBC"/>
    <w:rsid w:val="00BB23C8"/>
    <w:rsid w:val="00BB2687"/>
    <w:rsid w:val="00BB4E21"/>
    <w:rsid w:val="00BB5553"/>
    <w:rsid w:val="00BB62CD"/>
    <w:rsid w:val="00BB739A"/>
    <w:rsid w:val="00BC005A"/>
    <w:rsid w:val="00BC316F"/>
    <w:rsid w:val="00BC4C35"/>
    <w:rsid w:val="00BD0B48"/>
    <w:rsid w:val="00BD27AB"/>
    <w:rsid w:val="00BD520A"/>
    <w:rsid w:val="00BD6953"/>
    <w:rsid w:val="00BE1766"/>
    <w:rsid w:val="00BF5068"/>
    <w:rsid w:val="00BF517B"/>
    <w:rsid w:val="00BF79FC"/>
    <w:rsid w:val="00BF7AB1"/>
    <w:rsid w:val="00C06287"/>
    <w:rsid w:val="00C22AB8"/>
    <w:rsid w:val="00C22C92"/>
    <w:rsid w:val="00C2409B"/>
    <w:rsid w:val="00C322C8"/>
    <w:rsid w:val="00C326CC"/>
    <w:rsid w:val="00C32B5A"/>
    <w:rsid w:val="00C3354E"/>
    <w:rsid w:val="00C35548"/>
    <w:rsid w:val="00C40DA1"/>
    <w:rsid w:val="00C45470"/>
    <w:rsid w:val="00C46423"/>
    <w:rsid w:val="00C469F6"/>
    <w:rsid w:val="00C47D7B"/>
    <w:rsid w:val="00C57960"/>
    <w:rsid w:val="00C6124D"/>
    <w:rsid w:val="00C657E1"/>
    <w:rsid w:val="00C73A6B"/>
    <w:rsid w:val="00C765FA"/>
    <w:rsid w:val="00C82A1B"/>
    <w:rsid w:val="00C83077"/>
    <w:rsid w:val="00C90162"/>
    <w:rsid w:val="00C9756A"/>
    <w:rsid w:val="00CA644B"/>
    <w:rsid w:val="00CA73DE"/>
    <w:rsid w:val="00CB07A3"/>
    <w:rsid w:val="00CB0A19"/>
    <w:rsid w:val="00CB4114"/>
    <w:rsid w:val="00CB47BC"/>
    <w:rsid w:val="00CB55FA"/>
    <w:rsid w:val="00CC0172"/>
    <w:rsid w:val="00CC1CB7"/>
    <w:rsid w:val="00CC3BB5"/>
    <w:rsid w:val="00CC59B8"/>
    <w:rsid w:val="00CD2ABD"/>
    <w:rsid w:val="00CD3220"/>
    <w:rsid w:val="00CD3C98"/>
    <w:rsid w:val="00CD61F5"/>
    <w:rsid w:val="00CD6F16"/>
    <w:rsid w:val="00CD78FB"/>
    <w:rsid w:val="00CE3303"/>
    <w:rsid w:val="00CE728F"/>
    <w:rsid w:val="00CF1114"/>
    <w:rsid w:val="00CF4BB5"/>
    <w:rsid w:val="00CF6060"/>
    <w:rsid w:val="00D0435E"/>
    <w:rsid w:val="00D106C3"/>
    <w:rsid w:val="00D14824"/>
    <w:rsid w:val="00D2017C"/>
    <w:rsid w:val="00D2123A"/>
    <w:rsid w:val="00D218F5"/>
    <w:rsid w:val="00D251E8"/>
    <w:rsid w:val="00D26330"/>
    <w:rsid w:val="00D27411"/>
    <w:rsid w:val="00D27DCF"/>
    <w:rsid w:val="00D52E16"/>
    <w:rsid w:val="00D535A0"/>
    <w:rsid w:val="00D54B5F"/>
    <w:rsid w:val="00D5729E"/>
    <w:rsid w:val="00D57396"/>
    <w:rsid w:val="00D62F75"/>
    <w:rsid w:val="00D642A3"/>
    <w:rsid w:val="00D66101"/>
    <w:rsid w:val="00D67FF9"/>
    <w:rsid w:val="00D70588"/>
    <w:rsid w:val="00D723FD"/>
    <w:rsid w:val="00D735FD"/>
    <w:rsid w:val="00D742FD"/>
    <w:rsid w:val="00D74669"/>
    <w:rsid w:val="00D7587F"/>
    <w:rsid w:val="00D77F7A"/>
    <w:rsid w:val="00D80157"/>
    <w:rsid w:val="00D8111C"/>
    <w:rsid w:val="00D84269"/>
    <w:rsid w:val="00D92A1A"/>
    <w:rsid w:val="00DA2041"/>
    <w:rsid w:val="00DA306F"/>
    <w:rsid w:val="00DA590A"/>
    <w:rsid w:val="00DA5EB9"/>
    <w:rsid w:val="00DB2301"/>
    <w:rsid w:val="00DB3B62"/>
    <w:rsid w:val="00DB56D1"/>
    <w:rsid w:val="00DB71F0"/>
    <w:rsid w:val="00DB7C67"/>
    <w:rsid w:val="00DC2AD8"/>
    <w:rsid w:val="00DC69F0"/>
    <w:rsid w:val="00DD0BB0"/>
    <w:rsid w:val="00DD3144"/>
    <w:rsid w:val="00DD4A22"/>
    <w:rsid w:val="00DD5C20"/>
    <w:rsid w:val="00DD7C0F"/>
    <w:rsid w:val="00DE01E5"/>
    <w:rsid w:val="00DE0F5A"/>
    <w:rsid w:val="00DE490A"/>
    <w:rsid w:val="00DE490B"/>
    <w:rsid w:val="00DE67E7"/>
    <w:rsid w:val="00DF1B4D"/>
    <w:rsid w:val="00DF1BC9"/>
    <w:rsid w:val="00DF42E5"/>
    <w:rsid w:val="00E000D7"/>
    <w:rsid w:val="00E02656"/>
    <w:rsid w:val="00E04978"/>
    <w:rsid w:val="00E05707"/>
    <w:rsid w:val="00E1435F"/>
    <w:rsid w:val="00E20E47"/>
    <w:rsid w:val="00E2459A"/>
    <w:rsid w:val="00E252FF"/>
    <w:rsid w:val="00E26246"/>
    <w:rsid w:val="00E30318"/>
    <w:rsid w:val="00E31B7F"/>
    <w:rsid w:val="00E348F3"/>
    <w:rsid w:val="00E359D5"/>
    <w:rsid w:val="00E365EE"/>
    <w:rsid w:val="00E37788"/>
    <w:rsid w:val="00E40295"/>
    <w:rsid w:val="00E40D17"/>
    <w:rsid w:val="00E43207"/>
    <w:rsid w:val="00E4380B"/>
    <w:rsid w:val="00E51D10"/>
    <w:rsid w:val="00E56720"/>
    <w:rsid w:val="00E601C4"/>
    <w:rsid w:val="00E60294"/>
    <w:rsid w:val="00E7614F"/>
    <w:rsid w:val="00E80B65"/>
    <w:rsid w:val="00E83D2B"/>
    <w:rsid w:val="00E83EF2"/>
    <w:rsid w:val="00E938D4"/>
    <w:rsid w:val="00E93B9B"/>
    <w:rsid w:val="00E96D31"/>
    <w:rsid w:val="00E9704D"/>
    <w:rsid w:val="00E979EA"/>
    <w:rsid w:val="00EA3259"/>
    <w:rsid w:val="00EA3BCC"/>
    <w:rsid w:val="00EA4122"/>
    <w:rsid w:val="00EA68AA"/>
    <w:rsid w:val="00EB5A7A"/>
    <w:rsid w:val="00EC0A54"/>
    <w:rsid w:val="00EC4063"/>
    <w:rsid w:val="00EC599F"/>
    <w:rsid w:val="00EC5E94"/>
    <w:rsid w:val="00EC60FD"/>
    <w:rsid w:val="00ED2092"/>
    <w:rsid w:val="00ED2B97"/>
    <w:rsid w:val="00ED31BF"/>
    <w:rsid w:val="00ED3D97"/>
    <w:rsid w:val="00ED7702"/>
    <w:rsid w:val="00EE3439"/>
    <w:rsid w:val="00F00364"/>
    <w:rsid w:val="00F0418B"/>
    <w:rsid w:val="00F23DE9"/>
    <w:rsid w:val="00F27097"/>
    <w:rsid w:val="00F33B39"/>
    <w:rsid w:val="00F35D65"/>
    <w:rsid w:val="00F36B2E"/>
    <w:rsid w:val="00F36DD0"/>
    <w:rsid w:val="00F4081A"/>
    <w:rsid w:val="00F40C61"/>
    <w:rsid w:val="00F43188"/>
    <w:rsid w:val="00F44A05"/>
    <w:rsid w:val="00F51CEF"/>
    <w:rsid w:val="00F56076"/>
    <w:rsid w:val="00F577ED"/>
    <w:rsid w:val="00F60D12"/>
    <w:rsid w:val="00F671AD"/>
    <w:rsid w:val="00F74212"/>
    <w:rsid w:val="00F86750"/>
    <w:rsid w:val="00F93E1C"/>
    <w:rsid w:val="00F953A3"/>
    <w:rsid w:val="00F96296"/>
    <w:rsid w:val="00FA41CA"/>
    <w:rsid w:val="00FB11CD"/>
    <w:rsid w:val="00FB27ED"/>
    <w:rsid w:val="00FB43D4"/>
    <w:rsid w:val="00FB48A3"/>
    <w:rsid w:val="00FB6298"/>
    <w:rsid w:val="00FC0642"/>
    <w:rsid w:val="00FC06BA"/>
    <w:rsid w:val="00FC53A3"/>
    <w:rsid w:val="00FC6EB5"/>
    <w:rsid w:val="00FD50D6"/>
    <w:rsid w:val="00FD7092"/>
    <w:rsid w:val="00FD77E2"/>
    <w:rsid w:val="00FF194F"/>
    <w:rsid w:val="00FF2A85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F9A1"/>
  <w15:docId w15:val="{1B5B7778-9E80-4A74-8747-4BECF501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153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587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292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2976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EEFD6-3338-463D-8251-89FA2FCFB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4234</TotalTime>
  <Pages>12</Pages>
  <Words>3863</Words>
  <Characters>22025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Баисова Людмила Кематовна</dc:creator>
  <cp:lastModifiedBy>Гончарова Анжела Васильевна</cp:lastModifiedBy>
  <cp:revision>292</cp:revision>
  <cp:lastPrinted>2016-11-17T08:56:00Z</cp:lastPrinted>
  <dcterms:created xsi:type="dcterms:W3CDTF">2016-02-24T07:14:00Z</dcterms:created>
  <dcterms:modified xsi:type="dcterms:W3CDTF">2016-11-22T09:00:00Z</dcterms:modified>
</cp:coreProperties>
</file>